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F7A3" w14:textId="1B1DAAC3" w:rsidR="000C157A" w:rsidRPr="001B2DFC" w:rsidRDefault="000C157A" w:rsidP="000C157A">
      <w:pPr>
        <w:ind w:left="1800" w:hanging="1800"/>
        <w:outlineLvl w:val="0"/>
        <w:rPr>
          <w:rFonts w:ascii="Arial" w:hAnsi="Arial"/>
          <w:sz w:val="24"/>
          <w:lang w:val="en-US"/>
        </w:rPr>
      </w:pPr>
      <w:r w:rsidRPr="001B2DFC">
        <w:rPr>
          <w:rFonts w:ascii="Arial" w:hAnsi="Arial"/>
          <w:b/>
          <w:sz w:val="24"/>
          <w:lang w:val="en-US"/>
        </w:rPr>
        <w:t>Title:</w:t>
      </w:r>
      <w:r w:rsidRPr="001B2DFC">
        <w:rPr>
          <w:rFonts w:ascii="Arial" w:hAnsi="Arial"/>
          <w:b/>
          <w:sz w:val="24"/>
          <w:lang w:val="en-US"/>
        </w:rPr>
        <w:tab/>
      </w:r>
      <w:r w:rsidRPr="001B2DFC">
        <w:rPr>
          <w:rFonts w:ascii="Arial" w:hAnsi="Arial" w:cs="Arial"/>
          <w:noProof/>
          <w:sz w:val="24"/>
          <w:szCs w:val="24"/>
          <w:lang w:val="en-US"/>
        </w:rPr>
        <w:t xml:space="preserve">Test </w:t>
      </w:r>
      <w:r w:rsidR="00EF1E83" w:rsidRPr="001B2DFC">
        <w:rPr>
          <w:rFonts w:ascii="Arial" w:hAnsi="Arial" w:cs="Arial"/>
          <w:noProof/>
          <w:sz w:val="24"/>
          <w:szCs w:val="24"/>
          <w:lang w:val="en-US"/>
        </w:rPr>
        <w:t xml:space="preserve">Tolerances </w:t>
      </w:r>
      <w:r w:rsidR="00EB71A8" w:rsidRPr="001B2DFC">
        <w:rPr>
          <w:rFonts w:ascii="Arial" w:hAnsi="Arial" w:cs="Arial"/>
          <w:noProof/>
          <w:sz w:val="24"/>
          <w:szCs w:val="24"/>
          <w:lang w:val="en-US"/>
        </w:rPr>
        <w:t xml:space="preserve">Methodology </w:t>
      </w:r>
      <w:r w:rsidR="00EF1E83" w:rsidRPr="001B2DFC">
        <w:rPr>
          <w:rFonts w:ascii="Arial" w:hAnsi="Arial" w:cs="Arial"/>
          <w:noProof/>
          <w:sz w:val="24"/>
          <w:szCs w:val="24"/>
          <w:lang w:val="en-US"/>
        </w:rPr>
        <w:t xml:space="preserve">for </w:t>
      </w:r>
      <w:r w:rsidR="00D802E8" w:rsidRPr="001B2DFC">
        <w:rPr>
          <w:rFonts w:ascii="Arial" w:hAnsi="Arial" w:cs="Arial"/>
          <w:noProof/>
          <w:sz w:val="24"/>
          <w:szCs w:val="24"/>
          <w:lang w:val="en-US"/>
        </w:rPr>
        <w:t>pathloss reference signal switch delay</w:t>
      </w:r>
      <w:r w:rsidR="002500AA" w:rsidRPr="001B2DFC">
        <w:rPr>
          <w:rFonts w:ascii="Arial" w:hAnsi="Arial" w:cs="Arial"/>
          <w:noProof/>
          <w:sz w:val="24"/>
          <w:szCs w:val="24"/>
          <w:lang w:val="en-US"/>
        </w:rPr>
        <w:t xml:space="preserve"> test</w:t>
      </w:r>
      <w:r w:rsidR="007279FD" w:rsidRPr="001B2DFC">
        <w:rPr>
          <w:rFonts w:ascii="Arial" w:hAnsi="Arial" w:cs="Arial"/>
          <w:noProof/>
          <w:sz w:val="24"/>
          <w:szCs w:val="24"/>
          <w:lang w:val="en-US"/>
        </w:rPr>
        <w:t xml:space="preserve"> for Satellite Access</w:t>
      </w:r>
    </w:p>
    <w:p w14:paraId="46951C94" w14:textId="6DEAF169" w:rsidR="000C157A" w:rsidRPr="001B2DFC" w:rsidRDefault="000C157A" w:rsidP="000E0E24">
      <w:pPr>
        <w:ind w:left="1800" w:hanging="1800"/>
        <w:outlineLvl w:val="0"/>
        <w:rPr>
          <w:rFonts w:ascii="Arial" w:hAnsi="Arial"/>
          <w:b/>
          <w:sz w:val="24"/>
          <w:lang w:val="en-US"/>
        </w:rPr>
      </w:pPr>
      <w:r w:rsidRPr="001B2DFC">
        <w:rPr>
          <w:rFonts w:ascii="Arial" w:hAnsi="Arial"/>
          <w:b/>
          <w:sz w:val="24"/>
          <w:lang w:val="en-US"/>
        </w:rPr>
        <w:t>Source:</w:t>
      </w:r>
      <w:r w:rsidRPr="001B2DFC">
        <w:rPr>
          <w:rFonts w:ascii="Arial" w:hAnsi="Arial"/>
          <w:b/>
          <w:sz w:val="24"/>
          <w:lang w:val="en-US"/>
        </w:rPr>
        <w:tab/>
      </w:r>
      <w:r w:rsidR="007279FD" w:rsidRPr="001B2DFC">
        <w:rPr>
          <w:rFonts w:ascii="Arial" w:hAnsi="Arial"/>
          <w:sz w:val="24"/>
          <w:szCs w:val="24"/>
          <w:lang w:val="en-US"/>
        </w:rPr>
        <w:t>Qualcomm</w:t>
      </w:r>
    </w:p>
    <w:p w14:paraId="617636FA" w14:textId="77777777" w:rsidR="000C157A" w:rsidRPr="001B2DFC" w:rsidRDefault="000C157A" w:rsidP="000C157A">
      <w:pPr>
        <w:pBdr>
          <w:bottom w:val="single" w:sz="4" w:space="1" w:color="auto"/>
        </w:pBdr>
        <w:rPr>
          <w:rFonts w:ascii="Arial" w:hAnsi="Arial"/>
          <w:lang w:val="en-US"/>
        </w:rPr>
      </w:pPr>
    </w:p>
    <w:p w14:paraId="0F27ED2A" w14:textId="77777777" w:rsidR="000C157A" w:rsidRPr="001B2DFC" w:rsidRDefault="000C157A" w:rsidP="009F1885">
      <w:pPr>
        <w:pStyle w:val="tdoc-header"/>
        <w:overflowPunct w:val="0"/>
        <w:autoSpaceDE w:val="0"/>
        <w:autoSpaceDN w:val="0"/>
        <w:adjustRightInd w:val="0"/>
        <w:spacing w:after="180"/>
        <w:jc w:val="both"/>
        <w:textAlignment w:val="baseline"/>
        <w:outlineLvl w:val="0"/>
        <w:rPr>
          <w:b/>
          <w:noProof w:val="0"/>
          <w:lang w:val="en-US"/>
        </w:rPr>
      </w:pPr>
      <w:r w:rsidRPr="001B2DFC">
        <w:rPr>
          <w:b/>
          <w:noProof w:val="0"/>
          <w:lang w:val="en-US"/>
        </w:rPr>
        <w:t>1.</w:t>
      </w:r>
      <w:r w:rsidRPr="001B2DFC">
        <w:rPr>
          <w:b/>
          <w:noProof w:val="0"/>
          <w:lang w:val="en-US"/>
        </w:rPr>
        <w:tab/>
        <w:t>Introduction</w:t>
      </w:r>
    </w:p>
    <w:p w14:paraId="09C21DA8" w14:textId="227CECE4" w:rsidR="000C157A" w:rsidRPr="001B2DFC" w:rsidRDefault="000C157A" w:rsidP="009F1885">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B2DFC">
        <w:rPr>
          <w:rFonts w:ascii="Arial" w:hAnsi="Arial" w:cs="Arial"/>
          <w:lang w:val="en-US"/>
        </w:rPr>
        <w:t xml:space="preserve">The purpose of this </w:t>
      </w:r>
      <w:r w:rsidR="00E46C48" w:rsidRPr="001B2DFC">
        <w:rPr>
          <w:rFonts w:ascii="Arial" w:hAnsi="Arial" w:cs="Arial"/>
          <w:lang w:val="en-US"/>
        </w:rPr>
        <w:t>document</w:t>
      </w:r>
      <w:r w:rsidRPr="001B2DFC">
        <w:rPr>
          <w:rFonts w:ascii="Arial" w:hAnsi="Arial" w:cs="Arial"/>
          <w:lang w:val="en-US"/>
        </w:rPr>
        <w:t xml:space="preserve"> is to </w:t>
      </w:r>
      <w:r w:rsidR="009A3CF1" w:rsidRPr="001B2DFC">
        <w:rPr>
          <w:rFonts w:ascii="Arial" w:hAnsi="Arial" w:cs="Arial"/>
          <w:lang w:val="en-US"/>
        </w:rPr>
        <w:t>present the methodology and principle</w:t>
      </w:r>
      <w:r w:rsidR="00B82A77" w:rsidRPr="001B2DFC">
        <w:rPr>
          <w:rFonts w:ascii="Arial" w:hAnsi="Arial" w:cs="Arial"/>
          <w:lang w:val="en-US"/>
        </w:rPr>
        <w:t>s</w:t>
      </w:r>
      <w:r w:rsidR="009A3CF1" w:rsidRPr="001B2DFC">
        <w:rPr>
          <w:rFonts w:ascii="Arial" w:hAnsi="Arial" w:cs="Arial"/>
          <w:lang w:val="en-US"/>
        </w:rPr>
        <w:t xml:space="preserve"> used for the development of Test Tolerances for </w:t>
      </w:r>
      <w:r w:rsidR="009A3CF1" w:rsidRPr="001B2DFC">
        <w:rPr>
          <w:rFonts w:ascii="Arial" w:hAnsi="Arial"/>
          <w:lang w:val="en-US"/>
        </w:rPr>
        <w:t>RRM test</w:t>
      </w:r>
      <w:r w:rsidR="002500AA" w:rsidRPr="001B2DFC">
        <w:rPr>
          <w:rFonts w:ascii="Arial" w:hAnsi="Arial"/>
          <w:lang w:val="en-US"/>
        </w:rPr>
        <w:t xml:space="preserve">s </w:t>
      </w:r>
      <w:r w:rsidR="007279FD" w:rsidRPr="001B2DFC">
        <w:rPr>
          <w:rFonts w:ascii="Arial" w:hAnsi="Arial"/>
          <w:lang w:val="en-US"/>
        </w:rPr>
        <w:t>for Satellite Access</w:t>
      </w:r>
      <w:r w:rsidR="007D174A" w:rsidRPr="001B2DFC">
        <w:rPr>
          <w:rFonts w:ascii="Arial" w:hAnsi="Arial"/>
          <w:lang w:val="en-US"/>
        </w:rPr>
        <w:t>.</w:t>
      </w:r>
    </w:p>
    <w:p w14:paraId="76F86EC0" w14:textId="77777777" w:rsidR="006439EC" w:rsidRPr="001B2DFC" w:rsidRDefault="00895190" w:rsidP="009F1885">
      <w:pPr>
        <w:jc w:val="both"/>
        <w:rPr>
          <w:rFonts w:ascii="Arial" w:hAnsi="Arial"/>
          <w:lang w:val="en-US"/>
        </w:rPr>
      </w:pPr>
      <w:r w:rsidRPr="001B2DFC">
        <w:rPr>
          <w:rFonts w:ascii="Arial" w:hAnsi="Arial"/>
          <w:lang w:val="en-US"/>
        </w:rPr>
        <w:t>The test case</w:t>
      </w:r>
      <w:r w:rsidR="00085E43" w:rsidRPr="001B2DFC">
        <w:rPr>
          <w:rFonts w:ascii="Arial" w:hAnsi="Arial"/>
          <w:lang w:val="en-US"/>
        </w:rPr>
        <w:t>s</w:t>
      </w:r>
      <w:r w:rsidRPr="001B2DFC">
        <w:rPr>
          <w:rFonts w:ascii="Arial" w:hAnsi="Arial"/>
          <w:lang w:val="en-US"/>
        </w:rPr>
        <w:t xml:space="preserve"> in question, from </w:t>
      </w:r>
      <w:r w:rsidR="00E46C48" w:rsidRPr="001B2DFC">
        <w:rPr>
          <w:rFonts w:ascii="Arial" w:hAnsi="Arial" w:cs="Arial"/>
          <w:lang w:val="en-US"/>
        </w:rPr>
        <w:t>TS 3</w:t>
      </w:r>
      <w:r w:rsidR="00567806" w:rsidRPr="001B2DFC">
        <w:rPr>
          <w:rFonts w:ascii="Arial" w:hAnsi="Arial" w:cs="Arial"/>
          <w:lang w:val="en-US"/>
        </w:rPr>
        <w:t>8</w:t>
      </w:r>
      <w:r w:rsidR="00E46C48" w:rsidRPr="001B2DFC">
        <w:rPr>
          <w:rFonts w:ascii="Arial" w:hAnsi="Arial" w:cs="Arial"/>
          <w:lang w:val="en-US"/>
        </w:rPr>
        <w:t>.5</w:t>
      </w:r>
      <w:r w:rsidR="00567806" w:rsidRPr="001B2DFC">
        <w:rPr>
          <w:rFonts w:ascii="Arial" w:hAnsi="Arial" w:cs="Arial"/>
          <w:lang w:val="en-US"/>
        </w:rPr>
        <w:t>33</w:t>
      </w:r>
      <w:r w:rsidRPr="001B2DFC">
        <w:rPr>
          <w:rFonts w:ascii="Arial" w:hAnsi="Arial"/>
          <w:lang w:val="en-US"/>
        </w:rPr>
        <w:t xml:space="preserve">, </w:t>
      </w:r>
      <w:r w:rsidR="00085E43" w:rsidRPr="001B2DFC">
        <w:rPr>
          <w:rFonts w:ascii="Arial" w:hAnsi="Arial"/>
          <w:lang w:val="en-US"/>
        </w:rPr>
        <w:t>are</w:t>
      </w:r>
      <w:r w:rsidRPr="001B2DFC">
        <w:rPr>
          <w:rFonts w:ascii="Arial" w:hAnsi="Arial"/>
          <w:lang w:val="en-US"/>
        </w:rPr>
        <w:t>:</w:t>
      </w:r>
    </w:p>
    <w:p w14:paraId="6744778F" w14:textId="1C7A79CB" w:rsidR="007279FD" w:rsidRPr="001B2DFC" w:rsidRDefault="007279FD" w:rsidP="009F1885">
      <w:pPr>
        <w:numPr>
          <w:ilvl w:val="0"/>
          <w:numId w:val="9"/>
        </w:numPr>
        <w:autoSpaceDE w:val="0"/>
        <w:autoSpaceDN w:val="0"/>
        <w:adjustRightInd w:val="0"/>
        <w:spacing w:after="60"/>
        <w:jc w:val="both"/>
        <w:rPr>
          <w:rFonts w:ascii="Arial" w:hAnsi="Arial"/>
          <w:lang w:val="en-US"/>
        </w:rPr>
      </w:pPr>
      <w:r w:rsidRPr="001B2DFC">
        <w:rPr>
          <w:rFonts w:ascii="Arial" w:hAnsi="Arial"/>
          <w:lang w:val="en-US"/>
        </w:rPr>
        <w:t>14.</w:t>
      </w:r>
      <w:r w:rsidR="00D802E8" w:rsidRPr="001B2DFC">
        <w:rPr>
          <w:rFonts w:ascii="Arial" w:hAnsi="Arial"/>
          <w:lang w:val="en-US"/>
        </w:rPr>
        <w:t>4.</w:t>
      </w:r>
      <w:r w:rsidRPr="001B2DFC">
        <w:rPr>
          <w:rFonts w:ascii="Arial" w:hAnsi="Arial"/>
          <w:lang w:val="en-US"/>
        </w:rPr>
        <w:t xml:space="preserve">5.1, </w:t>
      </w:r>
      <w:r w:rsidR="00D802E8" w:rsidRPr="001B2DFC">
        <w:rPr>
          <w:rFonts w:ascii="Arial" w:hAnsi="Arial"/>
          <w:lang w:val="en-US"/>
        </w:rPr>
        <w:t>NR SA FR1 MAC-CE based pathloss reference signal switch delay for Satellite Access</w:t>
      </w:r>
    </w:p>
    <w:p w14:paraId="410152FA" w14:textId="77777777" w:rsidR="00624BBE" w:rsidRPr="001B2DFC" w:rsidRDefault="00624BBE" w:rsidP="009F1885">
      <w:pPr>
        <w:jc w:val="both"/>
        <w:rPr>
          <w:rFonts w:ascii="Arial" w:hAnsi="Arial"/>
          <w:highlight w:val="yellow"/>
          <w:lang w:val="en-US"/>
        </w:rPr>
      </w:pPr>
    </w:p>
    <w:p w14:paraId="6AD91663" w14:textId="77777777" w:rsidR="00895190" w:rsidRPr="001B2DFC" w:rsidRDefault="00895190" w:rsidP="009F1885">
      <w:pPr>
        <w:jc w:val="both"/>
        <w:rPr>
          <w:rFonts w:ascii="Arial" w:hAnsi="Arial"/>
          <w:lang w:val="en-US"/>
        </w:rPr>
      </w:pPr>
      <w:r w:rsidRPr="001B2DFC">
        <w:rPr>
          <w:rFonts w:ascii="Arial" w:hAnsi="Arial"/>
          <w:lang w:val="en-US"/>
        </w:rPr>
        <w:t xml:space="preserve">This </w:t>
      </w:r>
      <w:r w:rsidR="00EF20D9" w:rsidRPr="001B2DFC">
        <w:rPr>
          <w:rFonts w:ascii="Arial" w:hAnsi="Arial"/>
          <w:lang w:val="en-US"/>
        </w:rPr>
        <w:t>document</w:t>
      </w:r>
      <w:r w:rsidRPr="001B2DFC">
        <w:rPr>
          <w:rFonts w:ascii="Arial" w:hAnsi="Arial"/>
          <w:lang w:val="en-US"/>
        </w:rPr>
        <w:t xml:space="preserve"> describes the process to derive the Test Tolerances. The calculations are provided in the accompanying spreadsheet.</w:t>
      </w:r>
    </w:p>
    <w:p w14:paraId="253CBE71" w14:textId="6D781D78" w:rsidR="000C157A" w:rsidRPr="001B2DFC" w:rsidRDefault="000C157A" w:rsidP="009F1885">
      <w:pPr>
        <w:pStyle w:val="tdoc-header"/>
        <w:autoSpaceDE w:val="0"/>
        <w:autoSpaceDN w:val="0"/>
        <w:adjustRightInd w:val="0"/>
        <w:spacing w:before="240" w:after="180"/>
        <w:ind w:left="720" w:hanging="720"/>
        <w:jc w:val="both"/>
        <w:outlineLvl w:val="0"/>
        <w:rPr>
          <w:rFonts w:eastAsia="SimSun"/>
          <w:b/>
          <w:noProof w:val="0"/>
          <w:lang w:val="en-US" w:eastAsia="zh-CN"/>
        </w:rPr>
      </w:pPr>
      <w:r w:rsidRPr="001B2DFC">
        <w:rPr>
          <w:b/>
          <w:noProof w:val="0"/>
          <w:lang w:val="en-US"/>
        </w:rPr>
        <w:t xml:space="preserve">2. </w:t>
      </w:r>
      <w:r w:rsidRPr="001B2DFC">
        <w:rPr>
          <w:b/>
          <w:noProof w:val="0"/>
          <w:lang w:val="en-US"/>
        </w:rPr>
        <w:tab/>
        <w:t xml:space="preserve">Test </w:t>
      </w:r>
      <w:r w:rsidR="00B5068E" w:rsidRPr="001B2DFC">
        <w:rPr>
          <w:b/>
          <w:noProof w:val="0"/>
          <w:lang w:val="en-US"/>
        </w:rPr>
        <w:t xml:space="preserve">Tolerances </w:t>
      </w:r>
      <w:r w:rsidRPr="001B2DFC">
        <w:rPr>
          <w:b/>
          <w:noProof w:val="0"/>
          <w:lang w:val="en-US"/>
        </w:rPr>
        <w:t>Methodology</w:t>
      </w:r>
      <w:r w:rsidR="00B5068E" w:rsidRPr="001B2DFC">
        <w:rPr>
          <w:b/>
          <w:noProof w:val="0"/>
          <w:lang w:val="en-US"/>
        </w:rPr>
        <w:t xml:space="preserve"> for </w:t>
      </w:r>
      <w:r w:rsidR="007279FD" w:rsidRPr="001B2DFC">
        <w:rPr>
          <w:b/>
          <w:noProof w:val="0"/>
          <w:lang w:val="en-US"/>
        </w:rPr>
        <w:t>1</w:t>
      </w:r>
      <w:r w:rsidR="00631B60" w:rsidRPr="001B2DFC">
        <w:rPr>
          <w:b/>
          <w:noProof w:val="0"/>
          <w:lang w:val="en-US"/>
        </w:rPr>
        <w:t>4.</w:t>
      </w:r>
      <w:r w:rsidR="00D802E8" w:rsidRPr="001B2DFC">
        <w:rPr>
          <w:b/>
          <w:noProof w:val="0"/>
          <w:lang w:val="en-US"/>
        </w:rPr>
        <w:t>4.</w:t>
      </w:r>
      <w:r w:rsidR="007279FD" w:rsidRPr="001B2DFC">
        <w:rPr>
          <w:b/>
          <w:noProof w:val="0"/>
          <w:lang w:val="en-US"/>
        </w:rPr>
        <w:t>5</w:t>
      </w:r>
      <w:r w:rsidR="00631B60" w:rsidRPr="001B2DFC">
        <w:rPr>
          <w:b/>
          <w:noProof w:val="0"/>
          <w:lang w:val="en-US"/>
        </w:rPr>
        <w:t>.1</w:t>
      </w:r>
      <w:r w:rsidR="00B5068E" w:rsidRPr="001B2DFC">
        <w:rPr>
          <w:b/>
          <w:noProof w:val="0"/>
          <w:lang w:val="en-US"/>
        </w:rPr>
        <w:t xml:space="preserve"> in TS 3</w:t>
      </w:r>
      <w:r w:rsidR="00631B60" w:rsidRPr="001B2DFC">
        <w:rPr>
          <w:b/>
          <w:noProof w:val="0"/>
          <w:lang w:val="en-US"/>
        </w:rPr>
        <w:t>8</w:t>
      </w:r>
      <w:r w:rsidR="00B5068E" w:rsidRPr="001B2DFC">
        <w:rPr>
          <w:b/>
          <w:noProof w:val="0"/>
          <w:lang w:val="en-US"/>
        </w:rPr>
        <w:t>.</w:t>
      </w:r>
      <w:r w:rsidR="007C07C8" w:rsidRPr="001B2DFC">
        <w:rPr>
          <w:rFonts w:eastAsia="SimSun"/>
          <w:b/>
          <w:noProof w:val="0"/>
          <w:lang w:val="en-US" w:eastAsia="zh-CN"/>
        </w:rPr>
        <w:t>133</w:t>
      </w:r>
    </w:p>
    <w:p w14:paraId="2662ACE0" w14:textId="49325F68" w:rsidR="004D651E" w:rsidRPr="001B2DFC" w:rsidRDefault="004D651E" w:rsidP="009F1885">
      <w:pPr>
        <w:jc w:val="both"/>
        <w:rPr>
          <w:rFonts w:ascii="Arial" w:hAnsi="Arial"/>
          <w:lang w:val="en-US"/>
        </w:rPr>
      </w:pPr>
      <w:r w:rsidRPr="001B2DFC">
        <w:rPr>
          <w:rFonts w:ascii="Arial" w:hAnsi="Arial"/>
          <w:lang w:val="en-US"/>
        </w:rPr>
        <w:t>The test conditions are defined in the foll</w:t>
      </w:r>
      <w:r w:rsidR="00B545CD" w:rsidRPr="001B2DFC">
        <w:rPr>
          <w:rFonts w:ascii="Arial" w:hAnsi="Arial"/>
          <w:lang w:val="en-US"/>
        </w:rPr>
        <w:t>owing extract from TS 3</w:t>
      </w:r>
      <w:r w:rsidR="00D72705" w:rsidRPr="001B2DFC">
        <w:rPr>
          <w:rFonts w:ascii="Arial" w:hAnsi="Arial"/>
          <w:lang w:val="en-US"/>
        </w:rPr>
        <w:t>8</w:t>
      </w:r>
      <w:r w:rsidR="00B545CD" w:rsidRPr="001B2DFC">
        <w:rPr>
          <w:rFonts w:ascii="Arial" w:hAnsi="Arial"/>
          <w:lang w:val="en-US"/>
        </w:rPr>
        <w:t>.</w:t>
      </w:r>
      <w:r w:rsidR="007C07C8" w:rsidRPr="001B2DFC">
        <w:rPr>
          <w:rFonts w:ascii="Arial" w:eastAsia="SimSun" w:hAnsi="Arial"/>
          <w:lang w:val="en-US" w:eastAsia="zh-CN"/>
        </w:rPr>
        <w:t>133</w:t>
      </w:r>
      <w:r w:rsidR="00B545CD" w:rsidRPr="001B2DFC">
        <w:rPr>
          <w:rFonts w:ascii="Arial" w:hAnsi="Arial"/>
          <w:lang w:val="en-US"/>
        </w:rPr>
        <w:t xml:space="preserve"> v</w:t>
      </w:r>
      <w:r w:rsidR="00D72705" w:rsidRPr="001B2DFC">
        <w:rPr>
          <w:rFonts w:ascii="Arial" w:eastAsia="SimSun" w:hAnsi="Arial"/>
          <w:lang w:val="en-US" w:eastAsia="zh-CN"/>
        </w:rPr>
        <w:t>1</w:t>
      </w:r>
      <w:r w:rsidR="007279FD" w:rsidRPr="001B2DFC">
        <w:rPr>
          <w:rFonts w:ascii="Arial" w:eastAsia="SimSun" w:hAnsi="Arial"/>
          <w:lang w:val="en-US" w:eastAsia="zh-CN"/>
        </w:rPr>
        <w:t>7</w:t>
      </w:r>
      <w:r w:rsidR="00B545CD" w:rsidRPr="001B2DFC">
        <w:rPr>
          <w:rFonts w:ascii="Arial" w:hAnsi="Arial"/>
          <w:lang w:val="en-US"/>
        </w:rPr>
        <w:t>.</w:t>
      </w:r>
      <w:r w:rsidR="007279FD" w:rsidRPr="001B2DFC">
        <w:rPr>
          <w:rFonts w:ascii="Arial" w:hAnsi="Arial"/>
          <w:lang w:val="en-US"/>
        </w:rPr>
        <w:t>1</w:t>
      </w:r>
      <w:r w:rsidR="00D802E8" w:rsidRPr="001B2DFC">
        <w:rPr>
          <w:rFonts w:ascii="Arial" w:hAnsi="Arial"/>
          <w:lang w:val="en-US"/>
        </w:rPr>
        <w:t>8</w:t>
      </w:r>
      <w:r w:rsidR="00B545CD" w:rsidRPr="001B2DFC">
        <w:rPr>
          <w:rFonts w:ascii="Arial" w:hAnsi="Arial"/>
          <w:lang w:val="en-US"/>
        </w:rPr>
        <w:t>.</w:t>
      </w:r>
      <w:r w:rsidR="00F8701C">
        <w:rPr>
          <w:rFonts w:ascii="Arial" w:hAnsi="Arial"/>
          <w:lang w:val="en-US"/>
        </w:rPr>
        <w:t>1</w:t>
      </w:r>
      <w:r w:rsidR="00AE6916" w:rsidRPr="001B2DFC">
        <w:rPr>
          <w:rFonts w:ascii="Arial" w:hAnsi="Arial"/>
          <w:lang w:val="en-US"/>
        </w:rPr>
        <w:t>.</w:t>
      </w:r>
      <w:r w:rsidR="00066E05" w:rsidRPr="001B2DFC">
        <w:rPr>
          <w:rFonts w:ascii="Arial" w:hAnsi="Arial"/>
          <w:lang w:val="en-US"/>
        </w:rPr>
        <w:t xml:space="preserve"> </w:t>
      </w:r>
    </w:p>
    <w:p w14:paraId="0F02D1E7" w14:textId="77777777" w:rsidR="00785297" w:rsidRPr="00785297" w:rsidRDefault="00785297" w:rsidP="00785297">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rPr>
      </w:pPr>
      <w:r w:rsidRPr="00785297">
        <w:rPr>
          <w:rFonts w:ascii="Arial" w:eastAsia="Times New Roman" w:hAnsi="Arial"/>
          <w:sz w:val="24"/>
          <w:highlight w:val="lightGray"/>
          <w:lang w:val="en-US"/>
        </w:rPr>
        <w:t>A.14.4.</w:t>
      </w:r>
      <w:r w:rsidRPr="00785297">
        <w:rPr>
          <w:rFonts w:ascii="Arial" w:eastAsia="Times New Roman" w:hAnsi="Arial"/>
          <w:sz w:val="24"/>
          <w:highlight w:val="lightGray"/>
          <w:lang w:val="en-US" w:eastAsia="zh-CN"/>
        </w:rPr>
        <w:t>5</w:t>
      </w:r>
      <w:r w:rsidRPr="00785297">
        <w:rPr>
          <w:rFonts w:ascii="Arial" w:eastAsia="Times New Roman" w:hAnsi="Arial"/>
          <w:sz w:val="24"/>
          <w:highlight w:val="lightGray"/>
          <w:lang w:val="en-US"/>
        </w:rPr>
        <w:t>.1</w:t>
      </w:r>
      <w:r w:rsidRPr="00785297">
        <w:rPr>
          <w:rFonts w:ascii="Arial" w:eastAsia="Times New Roman" w:hAnsi="Arial"/>
          <w:sz w:val="24"/>
          <w:szCs w:val="24"/>
          <w:highlight w:val="lightGray"/>
          <w:lang w:val="en-US"/>
        </w:rPr>
        <w:tab/>
        <w:t>MAC-CE based pathloss reference signal switch delay</w:t>
      </w:r>
    </w:p>
    <w:p w14:paraId="7A3B39AC" w14:textId="77777777" w:rsidR="00785297" w:rsidRPr="00785297" w:rsidRDefault="00785297" w:rsidP="00785297">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US"/>
        </w:rPr>
      </w:pPr>
      <w:r w:rsidRPr="00785297">
        <w:rPr>
          <w:rFonts w:ascii="Arial" w:eastAsia="Times New Roman" w:hAnsi="Arial"/>
          <w:sz w:val="22"/>
          <w:highlight w:val="lightGray"/>
          <w:lang w:val="en-US"/>
        </w:rPr>
        <w:t>A.14.4.</w:t>
      </w:r>
      <w:r w:rsidRPr="00785297">
        <w:rPr>
          <w:rFonts w:ascii="Arial" w:eastAsia="Times New Roman" w:hAnsi="Arial"/>
          <w:sz w:val="22"/>
          <w:highlight w:val="lightGray"/>
          <w:lang w:val="en-US" w:eastAsia="zh-CN"/>
        </w:rPr>
        <w:t>5</w:t>
      </w:r>
      <w:r w:rsidRPr="00785297">
        <w:rPr>
          <w:rFonts w:ascii="Arial" w:eastAsia="Times New Roman" w:hAnsi="Arial"/>
          <w:sz w:val="22"/>
          <w:highlight w:val="lightGray"/>
          <w:lang w:val="en-US"/>
        </w:rPr>
        <w:t>.1.1</w:t>
      </w:r>
      <w:r w:rsidRPr="00785297">
        <w:rPr>
          <w:rFonts w:ascii="Arial" w:eastAsia="Times New Roman" w:hAnsi="Arial"/>
          <w:sz w:val="22"/>
          <w:highlight w:val="lightGray"/>
          <w:lang w:val="en-US"/>
        </w:rPr>
        <w:tab/>
        <w:t>Test Purpose and Environment</w:t>
      </w:r>
    </w:p>
    <w:p w14:paraId="4D206283" w14:textId="77777777" w:rsidR="00785297" w:rsidRPr="00785297" w:rsidRDefault="00785297" w:rsidP="00785297">
      <w:pPr>
        <w:overflowPunct w:val="0"/>
        <w:autoSpaceDE w:val="0"/>
        <w:autoSpaceDN w:val="0"/>
        <w:adjustRightInd w:val="0"/>
        <w:jc w:val="both"/>
        <w:textAlignment w:val="baseline"/>
        <w:rPr>
          <w:rFonts w:eastAsia="Times New Roman"/>
          <w:szCs w:val="24"/>
          <w:highlight w:val="lightGray"/>
          <w:lang w:val="en-US"/>
        </w:rPr>
      </w:pPr>
      <w:r w:rsidRPr="00785297">
        <w:rPr>
          <w:rFonts w:eastAsia="Times New Roman"/>
          <w:highlight w:val="lightGray"/>
          <w:lang w:val="en-US"/>
        </w:rPr>
        <w:t xml:space="preserve">The purpose of this test is to verify the </w:t>
      </w:r>
      <w:r w:rsidRPr="00785297">
        <w:rPr>
          <w:rFonts w:eastAsia="Times New Roman"/>
          <w:szCs w:val="24"/>
          <w:highlight w:val="lightGray"/>
          <w:lang w:val="en-US"/>
        </w:rPr>
        <w:t>MAC-CE based pathloss reference signal</w:t>
      </w:r>
      <w:r w:rsidRPr="00785297">
        <w:rPr>
          <w:rFonts w:eastAsia="Times New Roman"/>
          <w:highlight w:val="lightGray"/>
          <w:lang w:val="en-US"/>
        </w:rPr>
        <w:t xml:space="preserve"> switch delay requirement defined in clause 8.</w:t>
      </w:r>
      <w:r w:rsidRPr="00785297">
        <w:rPr>
          <w:rFonts w:eastAsia="Times New Roman"/>
          <w:highlight w:val="lightGray"/>
          <w:lang w:val="en-US" w:eastAsia="zh-CN"/>
        </w:rPr>
        <w:t>14C</w:t>
      </w:r>
      <w:r w:rsidRPr="00785297">
        <w:rPr>
          <w:rFonts w:eastAsia="Times New Roman"/>
          <w:highlight w:val="lightGray"/>
          <w:lang w:val="en-US"/>
        </w:rPr>
        <w:t>.</w:t>
      </w:r>
    </w:p>
    <w:p w14:paraId="6E700C23"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rPr>
      </w:pPr>
      <w:r w:rsidRPr="00785297">
        <w:rPr>
          <w:rFonts w:eastAsia="Times New Roman"/>
          <w:highlight w:val="lightGray"/>
          <w:lang w:val="en-US" w:eastAsia="zh-CN"/>
        </w:rPr>
        <w:t>The</w:t>
      </w:r>
      <w:r w:rsidRPr="00785297">
        <w:rPr>
          <w:rFonts w:eastAsia="Times New Roman"/>
          <w:highlight w:val="lightGray"/>
          <w:lang w:val="en-US"/>
        </w:rPr>
        <w:t xml:space="preserve"> </w:t>
      </w:r>
      <w:r w:rsidRPr="00785297">
        <w:rPr>
          <w:rFonts w:eastAsia="Times New Roman"/>
          <w:highlight w:val="lightGray"/>
          <w:lang w:val="en-US" w:eastAsia="zh-CN"/>
        </w:rPr>
        <w:t>s</w:t>
      </w:r>
      <w:r w:rsidRPr="00785297">
        <w:rPr>
          <w:rFonts w:eastAsia="Times New Roman"/>
          <w:highlight w:val="lightGray"/>
          <w:lang w:val="en-US"/>
        </w:rPr>
        <w:t>upported test configurations are shown in table A.</w:t>
      </w:r>
      <w:r w:rsidRPr="00785297">
        <w:rPr>
          <w:bCs/>
          <w:highlight w:val="lightGray"/>
          <w:lang w:val="en-US"/>
        </w:rPr>
        <w:t>14.4.</w:t>
      </w:r>
      <w:r w:rsidRPr="00785297">
        <w:rPr>
          <w:rFonts w:eastAsia="Times New Roman"/>
          <w:bCs/>
          <w:highlight w:val="lightGray"/>
          <w:lang w:val="en-US" w:eastAsia="zh-CN"/>
        </w:rPr>
        <w:t>5</w:t>
      </w:r>
      <w:r w:rsidRPr="00785297">
        <w:rPr>
          <w:bCs/>
          <w:highlight w:val="lightGray"/>
          <w:lang w:val="en-US"/>
        </w:rPr>
        <w:t>.1.</w:t>
      </w:r>
      <w:r w:rsidRPr="00785297">
        <w:rPr>
          <w:rFonts w:eastAsia="Times New Roman"/>
          <w:highlight w:val="lightGray"/>
          <w:lang w:val="en-US"/>
        </w:rPr>
        <w:t>1-1.</w:t>
      </w:r>
      <w:r w:rsidRPr="00785297">
        <w:rPr>
          <w:rFonts w:eastAsia="Times New Roman"/>
          <w:highlight w:val="lightGray"/>
          <w:lang w:val="en-US" w:eastAsia="zh-CN"/>
        </w:rPr>
        <w:t xml:space="preserve"> </w:t>
      </w:r>
      <w:r w:rsidRPr="00785297">
        <w:rPr>
          <w:rFonts w:eastAsia="Times New Roman"/>
          <w:highlight w:val="lightGray"/>
          <w:lang w:val="en-US"/>
        </w:rPr>
        <w:t xml:space="preserve">The test scenario comprises of </w:t>
      </w:r>
      <w:r w:rsidRPr="00785297">
        <w:rPr>
          <w:rFonts w:eastAsia="Times New Roman"/>
          <w:highlight w:val="lightGray"/>
          <w:lang w:val="en-US" w:eastAsia="zh-CN"/>
        </w:rPr>
        <w:t>one</w:t>
      </w:r>
      <w:r w:rsidRPr="00785297">
        <w:rPr>
          <w:rFonts w:eastAsia="Times New Roman"/>
          <w:highlight w:val="lightGray"/>
          <w:lang w:val="en-US"/>
        </w:rPr>
        <w:t xml:space="preserve"> cell (Cell 1) as given in table A.</w:t>
      </w:r>
      <w:r w:rsidRPr="00785297">
        <w:rPr>
          <w:bCs/>
          <w:highlight w:val="lightGray"/>
          <w:lang w:val="en-US"/>
        </w:rPr>
        <w:t>14.4.</w:t>
      </w:r>
      <w:r w:rsidRPr="00785297">
        <w:rPr>
          <w:rFonts w:eastAsia="Times New Roman"/>
          <w:bCs/>
          <w:highlight w:val="lightGray"/>
          <w:lang w:val="en-US" w:eastAsia="zh-CN"/>
        </w:rPr>
        <w:t>5</w:t>
      </w:r>
      <w:r w:rsidRPr="00785297">
        <w:rPr>
          <w:bCs/>
          <w:highlight w:val="lightGray"/>
          <w:lang w:val="en-US"/>
        </w:rPr>
        <w:t>.1.</w:t>
      </w:r>
      <w:r w:rsidRPr="00785297">
        <w:rPr>
          <w:rFonts w:eastAsia="Times New Roman"/>
          <w:highlight w:val="lightGray"/>
          <w:lang w:val="en-US"/>
        </w:rPr>
        <w:t>1-2. Cell-specific parameters of the cell are specified in table A.</w:t>
      </w:r>
      <w:r w:rsidRPr="00785297">
        <w:rPr>
          <w:bCs/>
          <w:highlight w:val="lightGray"/>
          <w:lang w:val="en-US"/>
        </w:rPr>
        <w:t>14.4.</w:t>
      </w:r>
      <w:r w:rsidRPr="00785297">
        <w:rPr>
          <w:rFonts w:eastAsia="Times New Roman"/>
          <w:bCs/>
          <w:highlight w:val="lightGray"/>
          <w:lang w:val="en-US" w:eastAsia="zh-CN"/>
        </w:rPr>
        <w:t>5</w:t>
      </w:r>
      <w:r w:rsidRPr="00785297">
        <w:rPr>
          <w:bCs/>
          <w:highlight w:val="lightGray"/>
          <w:lang w:val="en-US"/>
        </w:rPr>
        <w:t>.1.</w:t>
      </w:r>
      <w:r w:rsidRPr="00785297">
        <w:rPr>
          <w:rFonts w:eastAsia="Times New Roman"/>
          <w:highlight w:val="lightGray"/>
          <w:lang w:val="en-US"/>
        </w:rPr>
        <w:t>1-3 below.</w:t>
      </w:r>
    </w:p>
    <w:p w14:paraId="5B8E7EAB"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eastAsia="zh-CN"/>
        </w:rPr>
      </w:pPr>
      <w:r w:rsidRPr="00785297">
        <w:rPr>
          <w:rFonts w:eastAsia="Times New Roman"/>
          <w:highlight w:val="lightGray"/>
          <w:lang w:val="en-US"/>
        </w:rPr>
        <w:t xml:space="preserve">The test consists of </w:t>
      </w:r>
      <w:r w:rsidRPr="00785297">
        <w:rPr>
          <w:rFonts w:eastAsia="Times New Roman"/>
          <w:highlight w:val="lightGray"/>
          <w:lang w:val="en-US" w:eastAsia="zh-CN"/>
        </w:rPr>
        <w:t>3</w:t>
      </w:r>
      <w:r w:rsidRPr="00785297">
        <w:rPr>
          <w:rFonts w:eastAsia="Times New Roman"/>
          <w:highlight w:val="lightGray"/>
          <w:lang w:val="en-US"/>
        </w:rPr>
        <w:t xml:space="preserve"> successive time periods, with duration of T1</w:t>
      </w:r>
      <w:r w:rsidRPr="00785297">
        <w:rPr>
          <w:rFonts w:eastAsia="Times New Roman"/>
          <w:highlight w:val="lightGray"/>
          <w:lang w:val="en-US" w:eastAsia="zh-CN"/>
        </w:rPr>
        <w:t>,</w:t>
      </w:r>
      <w:r w:rsidRPr="00785297">
        <w:rPr>
          <w:rFonts w:eastAsia="Times New Roman"/>
          <w:highlight w:val="lightGray"/>
          <w:lang w:val="en-US"/>
        </w:rPr>
        <w:t xml:space="preserve"> T2</w:t>
      </w:r>
      <w:r w:rsidRPr="00785297">
        <w:rPr>
          <w:rFonts w:eastAsia="Times New Roman"/>
          <w:highlight w:val="lightGray"/>
          <w:lang w:val="en-US" w:eastAsia="zh-CN"/>
        </w:rPr>
        <w:t xml:space="preserve"> and T3</w:t>
      </w:r>
      <w:r w:rsidRPr="00785297">
        <w:rPr>
          <w:rFonts w:eastAsia="Times New Roman"/>
          <w:highlight w:val="lightGray"/>
          <w:lang w:val="en-US"/>
        </w:rPr>
        <w:t>,</w:t>
      </w:r>
      <w:r w:rsidRPr="00785297">
        <w:rPr>
          <w:rFonts w:eastAsia="Times New Roman"/>
          <w:highlight w:val="lightGray"/>
          <w:lang w:val="en-US" w:eastAsia="zh-CN"/>
        </w:rPr>
        <w:t xml:space="preserve"> </w:t>
      </w:r>
      <w:r w:rsidRPr="00785297">
        <w:rPr>
          <w:rFonts w:eastAsia="Times New Roman"/>
          <w:highlight w:val="lightGray"/>
          <w:lang w:val="en-US"/>
        </w:rPr>
        <w:t>respectively.</w:t>
      </w:r>
    </w:p>
    <w:p w14:paraId="049E4BF4"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rPr>
      </w:pPr>
      <w:r w:rsidRPr="00785297">
        <w:rPr>
          <w:rFonts w:eastAsia="Times New Roman"/>
          <w:highlight w:val="lightGray"/>
          <w:lang w:val="en-US"/>
        </w:rPr>
        <w:t xml:space="preserve">Prior to the start of the time duration T1, </w:t>
      </w:r>
    </w:p>
    <w:p w14:paraId="47D47D59" w14:textId="77777777" w:rsidR="00785297" w:rsidRPr="00785297" w:rsidRDefault="00785297" w:rsidP="00785297">
      <w:pPr>
        <w:overflowPunct w:val="0"/>
        <w:autoSpaceDE w:val="0"/>
        <w:autoSpaceDN w:val="0"/>
        <w:adjustRightInd w:val="0"/>
        <w:ind w:left="568" w:hanging="284"/>
        <w:textAlignment w:val="baseline"/>
        <w:rPr>
          <w:rFonts w:eastAsia="Times New Roman"/>
          <w:highlight w:val="lightGray"/>
          <w:lang w:val="en-US"/>
        </w:rPr>
      </w:pPr>
      <w:r w:rsidRPr="00785297">
        <w:rPr>
          <w:rFonts w:eastAsia="Times New Roman"/>
          <w:highlight w:val="lightGray"/>
          <w:lang w:val="en-US"/>
        </w:rPr>
        <w:t>-</w:t>
      </w:r>
      <w:r w:rsidRPr="00785297">
        <w:rPr>
          <w:rFonts w:eastAsia="Times New Roman"/>
          <w:highlight w:val="lightGray"/>
          <w:lang w:val="en-US"/>
        </w:rPr>
        <w:tab/>
        <w:t>UE is connected to Cell 1 on radio channel 1.</w:t>
      </w:r>
    </w:p>
    <w:p w14:paraId="3DD99187" w14:textId="77777777" w:rsidR="00785297" w:rsidRPr="00785297" w:rsidRDefault="00785297" w:rsidP="00785297">
      <w:pPr>
        <w:overflowPunct w:val="0"/>
        <w:autoSpaceDE w:val="0"/>
        <w:autoSpaceDN w:val="0"/>
        <w:adjustRightInd w:val="0"/>
        <w:ind w:left="568" w:hanging="284"/>
        <w:textAlignment w:val="baseline"/>
        <w:rPr>
          <w:rFonts w:eastAsia="Times New Roman"/>
          <w:highlight w:val="lightGray"/>
          <w:lang w:val="en-US" w:eastAsia="zh-CN"/>
        </w:rPr>
      </w:pPr>
      <w:r w:rsidRPr="00785297">
        <w:rPr>
          <w:rFonts w:eastAsia="Times New Roman"/>
          <w:highlight w:val="lightGray"/>
          <w:lang w:val="en-US"/>
        </w:rPr>
        <w:t>-</w:t>
      </w:r>
      <w:r w:rsidRPr="00785297">
        <w:rPr>
          <w:rFonts w:eastAsia="Times New Roman"/>
          <w:highlight w:val="lightGray"/>
          <w:lang w:val="en-US"/>
        </w:rPr>
        <w:tab/>
        <w:t>UE shall be fully synchronized to</w:t>
      </w:r>
      <w:r w:rsidRPr="00785297">
        <w:rPr>
          <w:rFonts w:eastAsia="Times New Roman"/>
          <w:highlight w:val="lightGray"/>
          <w:lang w:val="en-US" w:eastAsia="zh-CN"/>
        </w:rPr>
        <w:t xml:space="preserve"> SSB #0.</w:t>
      </w:r>
    </w:p>
    <w:p w14:paraId="5EB0CBD9"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eastAsia="zh-CN"/>
        </w:rPr>
      </w:pPr>
      <w:r w:rsidRPr="00785297">
        <w:rPr>
          <w:rFonts w:eastAsia="Times New Roman"/>
          <w:highlight w:val="lightGray"/>
          <w:lang w:val="en-US" w:eastAsia="zh-CN"/>
        </w:rPr>
        <w:t>During T1,</w:t>
      </w:r>
    </w:p>
    <w:p w14:paraId="3F891B93" w14:textId="77777777" w:rsidR="00785297" w:rsidRPr="00785297" w:rsidRDefault="00785297" w:rsidP="00785297">
      <w:pPr>
        <w:overflowPunct w:val="0"/>
        <w:autoSpaceDE w:val="0"/>
        <w:autoSpaceDN w:val="0"/>
        <w:adjustRightInd w:val="0"/>
        <w:ind w:left="568" w:hanging="284"/>
        <w:textAlignment w:val="baseline"/>
        <w:rPr>
          <w:rFonts w:eastAsia="Times New Roman"/>
          <w:highlight w:val="lightGray"/>
          <w:lang w:val="en-US" w:eastAsia="zh-CN"/>
        </w:rPr>
      </w:pPr>
      <w:r w:rsidRPr="00785297">
        <w:rPr>
          <w:rFonts w:eastAsia="Times New Roman"/>
          <w:highlight w:val="lightGray"/>
          <w:lang w:val="en-US"/>
        </w:rPr>
        <w:t>-</w:t>
      </w:r>
      <w:r w:rsidRPr="00785297">
        <w:rPr>
          <w:rFonts w:eastAsia="Times New Roman"/>
          <w:highlight w:val="lightGray"/>
          <w:lang w:val="en-US"/>
        </w:rPr>
        <w:tab/>
      </w:r>
      <w:r w:rsidRPr="00785297">
        <w:rPr>
          <w:rFonts w:eastAsia="Times New Roman"/>
          <w:highlight w:val="lightGray"/>
          <w:lang w:val="en-US" w:eastAsia="zh-CN"/>
        </w:rPr>
        <w:t>The UE shall track SSB #1 so that SSB #1 as a pathloss reference signal is known to the UE.</w:t>
      </w:r>
    </w:p>
    <w:p w14:paraId="09F3A4C8" w14:textId="77777777" w:rsidR="00785297" w:rsidRPr="00785297" w:rsidRDefault="00785297" w:rsidP="00785297">
      <w:pPr>
        <w:overflowPunct w:val="0"/>
        <w:autoSpaceDE w:val="0"/>
        <w:autoSpaceDN w:val="0"/>
        <w:adjustRightInd w:val="0"/>
        <w:textAlignment w:val="baseline"/>
        <w:rPr>
          <w:rFonts w:eastAsia="Times New Roman"/>
          <w:highlight w:val="lightGray"/>
          <w:lang w:val="en-US" w:eastAsia="zh-CN"/>
        </w:rPr>
      </w:pPr>
      <w:r w:rsidRPr="00785297">
        <w:rPr>
          <w:rFonts w:eastAsia="Times New Roman"/>
          <w:highlight w:val="lightGray"/>
          <w:lang w:val="en-US" w:eastAsia="zh-CN"/>
        </w:rPr>
        <w:t>Time period T2 starts when the UE is</w:t>
      </w:r>
      <w:r w:rsidRPr="00785297">
        <w:rPr>
          <w:rFonts w:eastAsia="Times New Roman"/>
          <w:highlight w:val="lightGray"/>
          <w:lang w:val="en-US"/>
        </w:rPr>
        <w:t xml:space="preserve"> configur</w:t>
      </w:r>
      <w:r w:rsidRPr="00785297">
        <w:rPr>
          <w:rFonts w:eastAsia="Times New Roman"/>
          <w:highlight w:val="lightGray"/>
          <w:lang w:val="en-US" w:eastAsia="zh-CN"/>
        </w:rPr>
        <w:t>ed</w:t>
      </w:r>
      <w:r w:rsidRPr="00785297">
        <w:rPr>
          <w:rFonts w:eastAsia="Times New Roman"/>
          <w:highlight w:val="lightGray"/>
          <w:lang w:val="en-US"/>
        </w:rPr>
        <w:t xml:space="preserve"> of the power headroom reporting functionality by upper layers</w:t>
      </w:r>
      <w:r w:rsidRPr="00785297">
        <w:rPr>
          <w:rFonts w:eastAsia="Times New Roman"/>
          <w:highlight w:val="lightGray"/>
          <w:lang w:val="en-US" w:eastAsia="zh-CN"/>
        </w:rPr>
        <w:t xml:space="preserve"> by the test equipment and the UE shall transmit a PHR during T2.</w:t>
      </w:r>
    </w:p>
    <w:p w14:paraId="63053FFB"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eastAsia="zh-CN"/>
        </w:rPr>
      </w:pPr>
      <w:r w:rsidRPr="00785297">
        <w:rPr>
          <w:rFonts w:eastAsia="Times New Roman"/>
          <w:highlight w:val="lightGray"/>
          <w:lang w:val="en-US"/>
        </w:rPr>
        <w:t>During T</w:t>
      </w:r>
      <w:r w:rsidRPr="00785297">
        <w:rPr>
          <w:rFonts w:eastAsia="Times New Roman"/>
          <w:highlight w:val="lightGray"/>
          <w:lang w:val="en-US" w:eastAsia="zh-CN"/>
        </w:rPr>
        <w:t>2</w:t>
      </w:r>
      <w:r w:rsidRPr="00785297">
        <w:rPr>
          <w:rFonts w:eastAsia="Times New Roman"/>
          <w:highlight w:val="lightGray"/>
          <w:lang w:val="en-US"/>
        </w:rPr>
        <w:t>,</w:t>
      </w:r>
    </w:p>
    <w:p w14:paraId="5B746A48" w14:textId="77777777" w:rsidR="00785297" w:rsidRPr="00785297" w:rsidRDefault="00785297" w:rsidP="00785297">
      <w:pPr>
        <w:overflowPunct w:val="0"/>
        <w:autoSpaceDE w:val="0"/>
        <w:autoSpaceDN w:val="0"/>
        <w:adjustRightInd w:val="0"/>
        <w:ind w:left="568" w:hanging="284"/>
        <w:textAlignment w:val="baseline"/>
        <w:rPr>
          <w:rFonts w:eastAsia="Times New Roman"/>
          <w:highlight w:val="lightGray"/>
          <w:lang w:val="en-US"/>
        </w:rPr>
      </w:pPr>
      <w:r w:rsidRPr="00785297">
        <w:rPr>
          <w:rFonts w:eastAsia="Times New Roman"/>
          <w:highlight w:val="lightGray"/>
          <w:lang w:val="en-US"/>
        </w:rPr>
        <w:t>-</w:t>
      </w:r>
      <w:r w:rsidRPr="00785297">
        <w:rPr>
          <w:rFonts w:eastAsia="Times New Roman"/>
          <w:highlight w:val="lightGray"/>
          <w:lang w:val="en-US"/>
        </w:rPr>
        <w:tab/>
        <w:t xml:space="preserve">UE is configured with a </w:t>
      </w:r>
      <w:r w:rsidRPr="00785297">
        <w:rPr>
          <w:rFonts w:eastAsia="Times New Roman"/>
          <w:i/>
          <w:highlight w:val="lightGray"/>
          <w:lang w:val="en-US" w:eastAsia="ko-KR"/>
        </w:rPr>
        <w:t>phr-ProhibitTimer</w:t>
      </w:r>
      <w:r w:rsidRPr="00785297">
        <w:rPr>
          <w:rFonts w:eastAsia="Times New Roman"/>
          <w:highlight w:val="lightGray"/>
          <w:lang w:val="en-US" w:eastAsia="zh-CN"/>
        </w:rPr>
        <w:t xml:space="preserve"> timer value for Cell 1</w:t>
      </w:r>
      <w:r w:rsidRPr="00785297">
        <w:rPr>
          <w:rFonts w:eastAsia="Times New Roman"/>
          <w:highlight w:val="lightGray"/>
          <w:lang w:val="en-US"/>
        </w:rPr>
        <w:t xml:space="preserve">. </w:t>
      </w:r>
    </w:p>
    <w:p w14:paraId="1C1E2DCA" w14:textId="77777777" w:rsidR="00785297" w:rsidRPr="00785297" w:rsidRDefault="00785297" w:rsidP="00785297">
      <w:pPr>
        <w:overflowPunct w:val="0"/>
        <w:autoSpaceDE w:val="0"/>
        <w:autoSpaceDN w:val="0"/>
        <w:adjustRightInd w:val="0"/>
        <w:ind w:left="568" w:hanging="284"/>
        <w:textAlignment w:val="baseline"/>
        <w:rPr>
          <w:rFonts w:eastAsia="Times New Roman"/>
          <w:highlight w:val="lightGray"/>
          <w:lang w:val="en-US" w:eastAsia="zh-CN"/>
        </w:rPr>
      </w:pPr>
      <w:r w:rsidRPr="00785297">
        <w:rPr>
          <w:rFonts w:eastAsia="Times New Roman"/>
          <w:highlight w:val="lightGray"/>
          <w:lang w:val="en-US"/>
        </w:rPr>
        <w:t>-</w:t>
      </w:r>
      <w:r w:rsidRPr="00785297">
        <w:rPr>
          <w:rFonts w:eastAsia="Times New Roman"/>
          <w:highlight w:val="lightGray"/>
          <w:lang w:val="en-US"/>
        </w:rPr>
        <w:tab/>
        <w:t xml:space="preserve">UE is configured with a </w:t>
      </w:r>
      <w:r w:rsidRPr="00785297">
        <w:rPr>
          <w:rFonts w:eastAsia="Times New Roman"/>
          <w:i/>
          <w:iCs/>
          <w:highlight w:val="lightGray"/>
          <w:lang w:val="en-US"/>
        </w:rPr>
        <w:t>phr-Tx-PowerFactorChange</w:t>
      </w:r>
      <w:r w:rsidRPr="00785297">
        <w:rPr>
          <w:rFonts w:eastAsia="Times New Roman"/>
          <w:highlight w:val="lightGray"/>
          <w:lang w:val="en-US" w:eastAsia="zh-CN"/>
        </w:rPr>
        <w:t xml:space="preserve"> value for Cell 1</w:t>
      </w:r>
      <w:r w:rsidRPr="00785297">
        <w:rPr>
          <w:rFonts w:eastAsia="Times New Roman"/>
          <w:highlight w:val="lightGray"/>
          <w:lang w:val="en-US"/>
        </w:rPr>
        <w:t xml:space="preserve">. </w:t>
      </w:r>
    </w:p>
    <w:p w14:paraId="4CCF6BDC"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rPr>
      </w:pPr>
      <w:r w:rsidRPr="00785297">
        <w:rPr>
          <w:rFonts w:eastAsia="Times New Roman"/>
          <w:highlight w:val="lightGray"/>
          <w:lang w:val="en-US"/>
        </w:rPr>
        <w:t>During T</w:t>
      </w:r>
      <w:r w:rsidRPr="00785297">
        <w:rPr>
          <w:rFonts w:eastAsia="Times New Roman"/>
          <w:highlight w:val="lightGray"/>
          <w:lang w:val="en-US" w:eastAsia="zh-CN"/>
        </w:rPr>
        <w:t>3</w:t>
      </w:r>
      <w:r w:rsidRPr="00785297">
        <w:rPr>
          <w:rFonts w:eastAsia="Times New Roman"/>
          <w:highlight w:val="lightGray"/>
          <w:lang w:val="en-US"/>
        </w:rPr>
        <w:t>,</w:t>
      </w:r>
    </w:p>
    <w:p w14:paraId="4C69A9B8" w14:textId="5F169270" w:rsidR="00785297" w:rsidRPr="00785297" w:rsidRDefault="00785297" w:rsidP="00785297">
      <w:pPr>
        <w:overflowPunct w:val="0"/>
        <w:autoSpaceDE w:val="0"/>
        <w:autoSpaceDN w:val="0"/>
        <w:adjustRightInd w:val="0"/>
        <w:ind w:left="568" w:hanging="284"/>
        <w:textAlignment w:val="baseline"/>
        <w:rPr>
          <w:rFonts w:eastAsia="Times New Roman"/>
          <w:highlight w:val="lightGray"/>
          <w:lang w:val="en-US" w:eastAsia="zh-CN"/>
        </w:rPr>
      </w:pPr>
      <w:r w:rsidRPr="00785297">
        <w:rPr>
          <w:rFonts w:eastAsia="Times New Roman"/>
          <w:highlight w:val="lightGray"/>
          <w:lang w:val="en-US" w:eastAsia="zh-CN"/>
        </w:rPr>
        <w:tab/>
        <w:t>Time period T3 starts when a PDSCH carrying MAC-CE activation for pathloss reference signal switch, sent from the test equipment to the UE to swit</w:t>
      </w:r>
      <w:r w:rsidRPr="001B2DFC">
        <w:rPr>
          <w:rFonts w:eastAsia="Times New Roman"/>
          <w:highlight w:val="lightGray"/>
          <w:lang w:val="en-US" w:eastAsia="zh-CN"/>
        </w:rPr>
        <w:t>c</w:t>
      </w:r>
      <w:r w:rsidRPr="00785297">
        <w:rPr>
          <w:rFonts w:eastAsia="Times New Roman"/>
          <w:highlight w:val="lightGray"/>
          <w:lang w:val="en-US" w:eastAsia="zh-CN"/>
        </w:rPr>
        <w:t xml:space="preserve">h the pathloss reference signal from SSB 0 to SSB 1, is received at </w:t>
      </w:r>
      <w:r w:rsidRPr="00785297">
        <w:rPr>
          <w:rFonts w:eastAsia="Times New Roman"/>
          <w:highlight w:val="lightGray"/>
          <w:lang w:val="en-US" w:eastAsia="zh-CN"/>
        </w:rPr>
        <w:lastRenderedPageBreak/>
        <w:t xml:space="preserve">the UE side in Cell 1’s slot # denoted </w:t>
      </w:r>
      <w:r w:rsidRPr="00785297">
        <w:rPr>
          <w:rFonts w:eastAsia="Times New Roman"/>
          <w:i/>
          <w:highlight w:val="lightGray"/>
          <w:lang w:val="en-US" w:eastAsia="zh-CN"/>
        </w:rPr>
        <w:t>i</w:t>
      </w:r>
      <w:r w:rsidRPr="00785297">
        <w:rPr>
          <w:rFonts w:eastAsia="Times New Roman"/>
          <w:highlight w:val="lightGray"/>
          <w:lang w:val="en-US" w:eastAsia="zh-CN"/>
        </w:rPr>
        <w:t>. The UE shall switch its pathloss reference signal to the target one and send PHR.</w:t>
      </w:r>
    </w:p>
    <w:p w14:paraId="0CA0C6AC" w14:textId="77777777" w:rsidR="00785297" w:rsidRPr="00785297" w:rsidRDefault="00785297" w:rsidP="00785297">
      <w:pPr>
        <w:overflowPunct w:val="0"/>
        <w:autoSpaceDE w:val="0"/>
        <w:autoSpaceDN w:val="0"/>
        <w:adjustRightInd w:val="0"/>
        <w:ind w:left="568" w:hanging="284"/>
        <w:textAlignment w:val="baseline"/>
        <w:rPr>
          <w:rFonts w:eastAsia="Times New Roman"/>
          <w:highlight w:val="lightGray"/>
          <w:lang w:val="en-US" w:eastAsia="zh-CN"/>
        </w:rPr>
      </w:pPr>
      <w:r w:rsidRPr="00785297">
        <w:rPr>
          <w:rFonts w:eastAsia="Times New Roman"/>
          <w:highlight w:val="lightGray"/>
          <w:lang w:val="en-US" w:eastAsia="zh-CN"/>
        </w:rPr>
        <w:tab/>
        <w:t xml:space="preserve">The UE shall be able to apply the target pathloss reference signal of the serving cell on which pathloss reference signal switch occurs no later than the slot </w:t>
      </w:r>
      <w:r w:rsidRPr="00785297">
        <w:rPr>
          <w:rFonts w:eastAsia="Times New Roman"/>
          <w:i/>
          <w:highlight w:val="lightGray"/>
          <w:lang w:val="en-US" w:eastAsia="zh-CN"/>
        </w:rPr>
        <w:t>i</w:t>
      </w:r>
      <w:r w:rsidRPr="00785297">
        <w:rPr>
          <w:rFonts w:eastAsia="Times New Roman"/>
          <w:highlight w:val="lightGray"/>
          <w:lang w:val="en-US"/>
        </w:rPr>
        <w:t xml:space="preserve"> + </w:t>
      </w:r>
      <m:oMath>
        <m:sSub>
          <m:sSubPr>
            <m:ctrlPr>
              <w:rPr>
                <w:rFonts w:ascii="Cambria Math" w:eastAsia="Times New Roman" w:hAnsi="Cambria Math"/>
                <w:highlight w:val="lightGray"/>
                <w:lang w:val="en-US"/>
              </w:rPr>
            </m:ctrlPr>
          </m:sSubPr>
          <m:e>
            <m:r>
              <w:rPr>
                <w:rFonts w:ascii="Cambria Math" w:eastAsia="Times New Roman" w:hAnsi="Cambria Math"/>
                <w:highlight w:val="lightGray"/>
                <w:lang w:val="en-US"/>
              </w:rPr>
              <m:t>T</m:t>
            </m:r>
          </m:e>
          <m:sub>
            <m:r>
              <w:rPr>
                <w:rFonts w:ascii="Cambria Math" w:eastAsia="Times New Roman" w:hAnsi="Cambria Math"/>
                <w:highlight w:val="lightGray"/>
                <w:lang w:val="en-US"/>
              </w:rPr>
              <m:t>HARQ</m:t>
            </m:r>
          </m:sub>
        </m:sSub>
      </m:oMath>
      <w:r w:rsidRPr="00785297">
        <w:rPr>
          <w:rFonts w:eastAsia="Times New Roman"/>
          <w:highlight w:val="lightGray"/>
          <w:lang w:val="en-US"/>
        </w:rPr>
        <w:t xml:space="preserve">+ </w:t>
      </w:r>
      <m:oMath>
        <m:d>
          <m:dPr>
            <m:begChr m:val="⌈"/>
            <m:endChr m:val="⌉"/>
            <m:ctrlPr>
              <w:rPr>
                <w:rFonts w:ascii="Cambria Math" w:eastAsia="Times New Roman" w:hAnsi="Cambria Math"/>
                <w:highlight w:val="lightGray"/>
                <w:lang w:val="en-US"/>
              </w:rPr>
            </m:ctrlPr>
          </m:dPr>
          <m:e>
            <m:f>
              <m:fPr>
                <m:ctrlPr>
                  <w:rPr>
                    <w:rFonts w:ascii="Cambria Math" w:eastAsia="Times New Roman" w:hAnsi="Cambria Math"/>
                    <w:highlight w:val="lightGray"/>
                    <w:lang w:val="en-US"/>
                  </w:rPr>
                </m:ctrlPr>
              </m:fPr>
              <m:num>
                <m:r>
                  <m:rPr>
                    <m:sty m:val="p"/>
                  </m:rPr>
                  <w:rPr>
                    <w:rFonts w:ascii="Cambria Math" w:eastAsia="Times New Roman" w:hAnsi="Cambria Math"/>
                    <w:highlight w:val="lightGray"/>
                    <w:lang w:val="en-US"/>
                  </w:rPr>
                  <m:t>3 ms + 5*</m:t>
                </m:r>
                <m:sSub>
                  <m:sSubPr>
                    <m:ctrlPr>
                      <w:rPr>
                        <w:rFonts w:ascii="Cambria Math" w:eastAsia="Times New Roman" w:hAnsi="Cambria Math"/>
                        <w:highlight w:val="lightGray"/>
                        <w:lang w:val="en-US"/>
                      </w:rPr>
                    </m:ctrlPr>
                  </m:sSubPr>
                  <m:e>
                    <m:r>
                      <w:rPr>
                        <w:rFonts w:ascii="Cambria Math" w:eastAsia="Times New Roman" w:hAnsi="Cambria Math"/>
                        <w:highlight w:val="lightGray"/>
                        <w:lang w:val="en-US"/>
                      </w:rPr>
                      <m:t>T</m:t>
                    </m:r>
                  </m:e>
                  <m:sub>
                    <m:r>
                      <w:rPr>
                        <w:rFonts w:ascii="Cambria Math" w:eastAsia="Times New Roman" w:hAnsi="Cambria Math"/>
                        <w:highlight w:val="lightGray"/>
                        <w:lang w:val="en-US"/>
                      </w:rPr>
                      <m:t>target</m:t>
                    </m:r>
                    <m:r>
                      <m:rPr>
                        <m:sty m:val="p"/>
                      </m:rPr>
                      <w:rPr>
                        <w:rFonts w:ascii="Cambria Math" w:eastAsia="Times New Roman" w:hAnsi="Cambria Math"/>
                        <w:highlight w:val="lightGray"/>
                        <w:lang w:val="en-US"/>
                      </w:rPr>
                      <m:t>_</m:t>
                    </m:r>
                    <m:r>
                      <w:rPr>
                        <w:rFonts w:ascii="Cambria Math" w:eastAsia="Times New Roman" w:hAnsi="Cambria Math"/>
                        <w:highlight w:val="lightGray"/>
                        <w:lang w:val="en-US"/>
                      </w:rPr>
                      <m:t>PL</m:t>
                    </m:r>
                    <m:r>
                      <m:rPr>
                        <m:sty m:val="p"/>
                      </m:rPr>
                      <w:rPr>
                        <w:rFonts w:ascii="Cambria Math" w:eastAsia="Times New Roman" w:hAnsi="Cambria Math"/>
                        <w:highlight w:val="lightGray"/>
                        <w:lang w:val="en-US"/>
                      </w:rPr>
                      <m:t>-</m:t>
                    </m:r>
                    <m:r>
                      <w:rPr>
                        <w:rFonts w:ascii="Cambria Math" w:eastAsia="Times New Roman" w:hAnsi="Cambria Math"/>
                        <w:highlight w:val="lightGray"/>
                        <w:lang w:val="en-US"/>
                      </w:rPr>
                      <m:t>RS</m:t>
                    </m:r>
                  </m:sub>
                </m:sSub>
                <m:r>
                  <m:rPr>
                    <m:sty m:val="p"/>
                  </m:rPr>
                  <w:rPr>
                    <w:rFonts w:ascii="Cambria Math" w:eastAsia="Times New Roman" w:hAnsi="Cambria Math"/>
                    <w:highlight w:val="lightGray"/>
                    <w:lang w:val="en-US"/>
                  </w:rPr>
                  <m:t xml:space="preserve"> + 2 ms</m:t>
                </m:r>
              </m:num>
              <m:den>
                <m:r>
                  <w:rPr>
                    <w:rFonts w:ascii="Cambria Math" w:eastAsia="Times New Roman" w:hAnsi="Cambria Math"/>
                    <w:highlight w:val="lightGray"/>
                    <w:lang w:val="en-US"/>
                  </w:rPr>
                  <m:t>NR</m:t>
                </m:r>
                <m:r>
                  <m:rPr>
                    <m:sty m:val="p"/>
                  </m:rPr>
                  <w:rPr>
                    <w:rFonts w:ascii="Cambria Math" w:eastAsia="Times New Roman" w:hAnsi="Cambria Math"/>
                    <w:highlight w:val="lightGray"/>
                    <w:lang w:val="en-US"/>
                  </w:rPr>
                  <m:t xml:space="preserve"> </m:t>
                </m:r>
                <m:r>
                  <w:rPr>
                    <w:rFonts w:ascii="Cambria Math" w:eastAsia="Times New Roman" w:hAnsi="Cambria Math"/>
                    <w:highlight w:val="lightGray"/>
                    <w:lang w:val="en-US"/>
                  </w:rPr>
                  <m:t>slot</m:t>
                </m:r>
                <m:r>
                  <m:rPr>
                    <m:sty m:val="p"/>
                  </m:rPr>
                  <w:rPr>
                    <w:rFonts w:ascii="Cambria Math" w:eastAsia="Times New Roman" w:hAnsi="Cambria Math"/>
                    <w:highlight w:val="lightGray"/>
                    <w:lang w:val="en-US"/>
                  </w:rPr>
                  <m:t xml:space="preserve"> </m:t>
                </m:r>
                <m:r>
                  <w:rPr>
                    <w:rFonts w:ascii="Cambria Math" w:eastAsia="Times New Roman" w:hAnsi="Cambria Math"/>
                    <w:highlight w:val="lightGray"/>
                    <w:lang w:val="en-US"/>
                  </w:rPr>
                  <m:t>length</m:t>
                </m:r>
              </m:den>
            </m:f>
          </m:e>
        </m:d>
      </m:oMath>
      <w:r w:rsidRPr="00785297">
        <w:rPr>
          <w:rFonts w:eastAsia="Times New Roman"/>
          <w:highlight w:val="lightGray"/>
          <w:lang w:val="en-US" w:eastAsia="zh-CN"/>
        </w:rPr>
        <w:t xml:space="preserve"> as defined in clause 8.14.  The UE shall be able to apply old pathloss reference signals until the slot </w:t>
      </w:r>
      <w:r w:rsidRPr="00785297">
        <w:rPr>
          <w:rFonts w:eastAsia="Times New Roman"/>
          <w:i/>
          <w:iCs/>
          <w:highlight w:val="lightGray"/>
          <w:lang w:val="en-US" w:eastAsia="zh-CN"/>
        </w:rPr>
        <w:t xml:space="preserve">i </w:t>
      </w:r>
      <w:r w:rsidRPr="00785297">
        <w:rPr>
          <w:rFonts w:eastAsia="Times New Roman"/>
          <w:highlight w:val="lightGray"/>
          <w:lang w:val="en-US" w:eastAsia="zh-CN"/>
        </w:rPr>
        <w:t xml:space="preserve">+ </w:t>
      </w:r>
      <m:oMath>
        <m:sSub>
          <m:sSubPr>
            <m:ctrlPr>
              <w:rPr>
                <w:rFonts w:ascii="Cambria Math" w:eastAsia="Times New Roman" w:hAnsi="Cambria Math"/>
                <w:highlight w:val="lightGray"/>
                <w:lang w:val="en-US" w:eastAsia="zh-CN"/>
              </w:rPr>
            </m:ctrlPr>
          </m:sSubPr>
          <m:e>
            <m:r>
              <w:rPr>
                <w:rFonts w:ascii="Cambria Math" w:eastAsia="Times New Roman" w:hAnsi="Cambria Math"/>
                <w:highlight w:val="lightGray"/>
                <w:lang w:val="en-US" w:eastAsia="zh-CN"/>
              </w:rPr>
              <m:t>T</m:t>
            </m:r>
          </m:e>
          <m:sub>
            <m:r>
              <w:rPr>
                <w:rFonts w:ascii="Cambria Math" w:eastAsia="Times New Roman" w:hAnsi="Cambria Math"/>
                <w:highlight w:val="lightGray"/>
                <w:lang w:val="en-US" w:eastAsia="zh-CN"/>
              </w:rPr>
              <m:t>HARQ</m:t>
            </m:r>
          </m:sub>
        </m:sSub>
      </m:oMath>
      <w:r w:rsidRPr="00785297">
        <w:rPr>
          <w:rFonts w:eastAsia="Times New Roman"/>
          <w:highlight w:val="lightGray"/>
          <w:lang w:val="en-US" w:eastAsia="zh-CN"/>
        </w:rPr>
        <w:t xml:space="preserve">+ </w:t>
      </w:r>
      <m:oMath>
        <m:r>
          <m:rPr>
            <m:sty m:val="p"/>
          </m:rPr>
          <w:rPr>
            <w:rFonts w:ascii="Cambria Math" w:eastAsia="Times New Roman" w:hAnsi="Cambria Math"/>
            <w:highlight w:val="lightGray"/>
            <w:lang w:val="en-US" w:eastAsia="zh-CN"/>
          </w:rPr>
          <m:t>3</m:t>
        </m:r>
        <m:sSubSup>
          <m:sSubSupPr>
            <m:ctrlPr>
              <w:rPr>
                <w:rFonts w:ascii="Cambria Math" w:eastAsia="Times New Roman" w:hAnsi="Cambria Math" w:cs="SimSun"/>
                <w:highlight w:val="lightGray"/>
                <w:lang w:val="en-US"/>
              </w:rPr>
            </m:ctrlPr>
          </m:sSubSupPr>
          <m:e>
            <m:r>
              <m:rPr>
                <m:sty m:val="p"/>
              </m:rPr>
              <w:rPr>
                <w:rFonts w:ascii="Cambria Math" w:eastAsia="Times New Roman" w:hAnsi="Cambria Math"/>
                <w:highlight w:val="lightGray"/>
                <w:lang w:val="en-US"/>
              </w:rPr>
              <m:t>N</m:t>
            </m:r>
          </m:e>
          <m:sub>
            <m:r>
              <m:rPr>
                <m:sty m:val="p"/>
              </m:rPr>
              <w:rPr>
                <w:rFonts w:ascii="Cambria Math" w:eastAsia="Times New Roman" w:hAnsi="Cambria Math"/>
                <w:highlight w:val="lightGray"/>
                <w:lang w:val="en-US"/>
              </w:rPr>
              <m:t>slot</m:t>
            </m:r>
          </m:sub>
          <m:sup>
            <m:r>
              <m:rPr>
                <m:sty m:val="p"/>
              </m:rPr>
              <w:rPr>
                <w:rFonts w:ascii="Cambria Math" w:eastAsia="Times New Roman" w:hAnsi="Cambria Math"/>
                <w:highlight w:val="lightGray"/>
                <w:lang w:val="en-US"/>
              </w:rPr>
              <m:t>subframe,µ</m:t>
            </m:r>
          </m:sup>
        </m:sSubSup>
      </m:oMath>
      <w:r w:rsidRPr="00785297">
        <w:rPr>
          <w:rFonts w:eastAsia="Times New Roman"/>
          <w:highlight w:val="lightGray"/>
          <w:lang w:val="en-US" w:eastAsia="zh-CN"/>
        </w:rPr>
        <w:t xml:space="preserve"> as defined in clause 8.14.</w:t>
      </w:r>
    </w:p>
    <w:p w14:paraId="0EF26B43" w14:textId="77777777" w:rsidR="00785297" w:rsidRPr="00785297" w:rsidRDefault="00785297" w:rsidP="00785297">
      <w:pPr>
        <w:overflowPunct w:val="0"/>
        <w:autoSpaceDE w:val="0"/>
        <w:autoSpaceDN w:val="0"/>
        <w:adjustRightInd w:val="0"/>
        <w:textAlignment w:val="baseline"/>
        <w:rPr>
          <w:rFonts w:eastAsia="Times New Roman"/>
          <w:highlight w:val="lightGray"/>
          <w:lang w:val="en-US" w:eastAsia="zh-CN"/>
        </w:rPr>
      </w:pPr>
      <w:r w:rsidRPr="00785297">
        <w:rPr>
          <w:rFonts w:eastAsia="Times New Roman"/>
          <w:highlight w:val="lightGray"/>
          <w:lang w:val="en-US" w:eastAsia="zh-CN"/>
        </w:rPr>
        <w:t>The test equipment verifies the pathloss RS switch time by counting the slots from the time when the pathloss RS switch command is transmitted till a PHR is received during T3.</w:t>
      </w:r>
    </w:p>
    <w:p w14:paraId="0509945A" w14:textId="77777777" w:rsidR="00785297" w:rsidRPr="00785297" w:rsidRDefault="00785297" w:rsidP="00785297">
      <w:pPr>
        <w:overflowPunct w:val="0"/>
        <w:autoSpaceDE w:val="0"/>
        <w:autoSpaceDN w:val="0"/>
        <w:adjustRightInd w:val="0"/>
        <w:spacing w:before="60"/>
        <w:jc w:val="center"/>
        <w:textAlignment w:val="baseline"/>
        <w:rPr>
          <w:rFonts w:ascii="Arial" w:eastAsia="Times New Roman" w:hAnsi="Arial"/>
          <w:b/>
          <w:highlight w:val="lightGray"/>
          <w:lang w:val="en-US"/>
        </w:rPr>
      </w:pPr>
      <w:r w:rsidRPr="00785297">
        <w:rPr>
          <w:rFonts w:ascii="Arial" w:eastAsia="Times New Roman" w:hAnsi="Arial"/>
          <w:b/>
          <w:highlight w:val="lightGray"/>
          <w:lang w:val="en-US"/>
        </w:rPr>
        <w:t xml:space="preserve">Table A.14.4.5.1.1-1: </w:t>
      </w:r>
      <w:r w:rsidRPr="00785297">
        <w:rPr>
          <w:rFonts w:ascii="Arial" w:eastAsia="Times New Roman" w:hAnsi="Arial"/>
          <w:b/>
          <w:szCs w:val="24"/>
          <w:highlight w:val="lightGray"/>
          <w:lang w:val="en-US"/>
        </w:rPr>
        <w:t>MAC-CE based pathloss reference signal</w:t>
      </w:r>
      <w:r w:rsidRPr="00785297">
        <w:rPr>
          <w:rFonts w:ascii="Arial" w:eastAsia="Times New Roman" w:hAnsi="Arial"/>
          <w:b/>
          <w:highlight w:val="lightGray"/>
          <w:lang w:val="en-US"/>
        </w:rPr>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5297" w:rsidRPr="00785297" w14:paraId="09742CC6" w14:textId="77777777" w:rsidTr="002C3D6B">
        <w:trPr>
          <w:jc w:val="center"/>
        </w:trPr>
        <w:tc>
          <w:tcPr>
            <w:tcW w:w="1631" w:type="dxa"/>
            <w:tcBorders>
              <w:top w:val="single" w:sz="4" w:space="0" w:color="auto"/>
              <w:left w:val="single" w:sz="4" w:space="0" w:color="auto"/>
              <w:bottom w:val="single" w:sz="4" w:space="0" w:color="auto"/>
              <w:right w:val="single" w:sz="4" w:space="0" w:color="auto"/>
            </w:tcBorders>
            <w:hideMark/>
          </w:tcPr>
          <w:p w14:paraId="5B8CFE3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785297">
              <w:rPr>
                <w:rFonts w:ascii="Arial" w:eastAsia="Times New Roman" w:hAnsi="Arial"/>
                <w:b/>
                <w:sz w:val="18"/>
                <w:highlight w:val="lightGray"/>
                <w:lang w:val="en-US"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B013C54"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785297">
              <w:rPr>
                <w:rFonts w:ascii="Arial" w:eastAsia="Times New Roman" w:hAnsi="Arial"/>
                <w:b/>
                <w:sz w:val="18"/>
                <w:highlight w:val="lightGray"/>
                <w:lang w:val="en-US" w:eastAsia="zh-TW"/>
              </w:rPr>
              <w:t>Description</w:t>
            </w:r>
          </w:p>
        </w:tc>
      </w:tr>
      <w:tr w:rsidR="00785297" w:rsidRPr="00785297" w14:paraId="29995734" w14:textId="77777777" w:rsidTr="002C3D6B">
        <w:trPr>
          <w:jc w:val="center"/>
        </w:trPr>
        <w:tc>
          <w:tcPr>
            <w:tcW w:w="1631" w:type="dxa"/>
            <w:tcBorders>
              <w:top w:val="single" w:sz="4" w:space="0" w:color="auto"/>
              <w:left w:val="single" w:sz="4" w:space="0" w:color="auto"/>
              <w:bottom w:val="single" w:sz="4" w:space="0" w:color="auto"/>
              <w:right w:val="single" w:sz="4" w:space="0" w:color="auto"/>
            </w:tcBorders>
            <w:hideMark/>
          </w:tcPr>
          <w:p w14:paraId="48E65BA1"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TW"/>
              </w:rPr>
            </w:pPr>
            <w:r w:rsidRPr="00785297">
              <w:rPr>
                <w:rFonts w:ascii="Arial" w:eastAsia="Times New Roman" w:hAnsi="Arial"/>
                <w:sz w:val="18"/>
                <w:highlight w:val="lightGray"/>
                <w:lang w:val="en-US"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8561611"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TW"/>
              </w:rPr>
            </w:pPr>
            <w:r w:rsidRPr="00785297">
              <w:rPr>
                <w:rFonts w:ascii="Arial" w:eastAsia="Times New Roman" w:hAnsi="Arial"/>
                <w:sz w:val="18"/>
                <w:highlight w:val="lightGray"/>
                <w:lang w:val="en-US" w:eastAsia="zh-CN"/>
              </w:rPr>
              <w:t xml:space="preserve">GSO, NR </w:t>
            </w:r>
            <w:r w:rsidRPr="00785297">
              <w:rPr>
                <w:rFonts w:ascii="Arial" w:eastAsia="Times New Roman" w:hAnsi="Arial"/>
                <w:sz w:val="18"/>
                <w:highlight w:val="lightGray"/>
                <w:lang w:val="en-US" w:eastAsia="zh-TW"/>
              </w:rPr>
              <w:t>FDD, SSB SCS 15 kHz, data SCS 15 kHz, BW 10 MHz</w:t>
            </w:r>
          </w:p>
        </w:tc>
      </w:tr>
      <w:tr w:rsidR="00785297" w:rsidRPr="00785297" w14:paraId="67A1BD27" w14:textId="77777777" w:rsidTr="002C3D6B">
        <w:trPr>
          <w:jc w:val="center"/>
        </w:trPr>
        <w:tc>
          <w:tcPr>
            <w:tcW w:w="1631" w:type="dxa"/>
            <w:tcBorders>
              <w:top w:val="single" w:sz="4" w:space="0" w:color="auto"/>
              <w:left w:val="single" w:sz="4" w:space="0" w:color="auto"/>
              <w:bottom w:val="single" w:sz="4" w:space="0" w:color="auto"/>
              <w:right w:val="single" w:sz="4" w:space="0" w:color="auto"/>
            </w:tcBorders>
            <w:hideMark/>
          </w:tcPr>
          <w:p w14:paraId="7AB3353D"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80E4CB6"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 xml:space="preserve">NGSO, NR </w:t>
            </w:r>
            <w:r w:rsidRPr="00785297">
              <w:rPr>
                <w:rFonts w:ascii="Arial" w:eastAsia="Times New Roman" w:hAnsi="Arial"/>
                <w:sz w:val="18"/>
                <w:highlight w:val="lightGray"/>
                <w:lang w:val="en-US" w:eastAsia="zh-TW"/>
              </w:rPr>
              <w:t>FDD, SSB SCS 15 kHz, data SCS 15 kHz, BW 10 MHz</w:t>
            </w:r>
          </w:p>
        </w:tc>
      </w:tr>
      <w:tr w:rsidR="00785297" w:rsidRPr="00785297" w14:paraId="04C69F7E" w14:textId="77777777" w:rsidTr="002C3D6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E2759B" w14:textId="77777777" w:rsidR="00785297" w:rsidRPr="00785297" w:rsidRDefault="00785297" w:rsidP="00785297">
            <w:pPr>
              <w:overflowPunct w:val="0"/>
              <w:autoSpaceDE w:val="0"/>
              <w:autoSpaceDN w:val="0"/>
              <w:adjustRightInd w:val="0"/>
              <w:spacing w:after="0"/>
              <w:ind w:left="851" w:hanging="851"/>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TW"/>
              </w:rPr>
              <w:t>NOTE:</w:t>
            </w:r>
            <w:r w:rsidRPr="00785297">
              <w:rPr>
                <w:rFonts w:ascii="Arial" w:eastAsia="Times New Roman" w:hAnsi="Arial"/>
                <w:sz w:val="18"/>
                <w:highlight w:val="lightGray"/>
                <w:lang w:val="en-US" w:eastAsia="ko-KR"/>
              </w:rPr>
              <w:tab/>
            </w:r>
            <w:r w:rsidRPr="00785297">
              <w:rPr>
                <w:rFonts w:ascii="Arial" w:eastAsia="Times New Roman" w:hAnsi="Arial"/>
                <w:sz w:val="18"/>
                <w:highlight w:val="lightGray"/>
                <w:lang w:val="en-US" w:eastAsia="zh-TW"/>
              </w:rPr>
              <w:t xml:space="preserve">If UE supports both NGSO and GSO, the GSO-based test cases can be skipped if the UE passes NGSO-based test cases. </w:t>
            </w:r>
          </w:p>
        </w:tc>
      </w:tr>
    </w:tbl>
    <w:p w14:paraId="52E152A1" w14:textId="77777777" w:rsidR="00785297" w:rsidRPr="00785297" w:rsidRDefault="00785297" w:rsidP="00785297">
      <w:pPr>
        <w:overflowPunct w:val="0"/>
        <w:autoSpaceDE w:val="0"/>
        <w:autoSpaceDN w:val="0"/>
        <w:adjustRightInd w:val="0"/>
        <w:textAlignment w:val="baseline"/>
        <w:rPr>
          <w:rFonts w:eastAsia="Times New Roman"/>
          <w:highlight w:val="lightGray"/>
          <w:lang w:val="en-US" w:eastAsia="zh-CN"/>
        </w:rPr>
      </w:pPr>
    </w:p>
    <w:p w14:paraId="292BCA9F" w14:textId="77777777" w:rsidR="00785297" w:rsidRPr="00785297" w:rsidRDefault="00785297" w:rsidP="00785297">
      <w:pPr>
        <w:keepNext/>
        <w:overflowPunct w:val="0"/>
        <w:autoSpaceDE w:val="0"/>
        <w:autoSpaceDN w:val="0"/>
        <w:adjustRightInd w:val="0"/>
        <w:spacing w:before="60"/>
        <w:jc w:val="center"/>
        <w:textAlignment w:val="baseline"/>
        <w:rPr>
          <w:rFonts w:ascii="Arial" w:eastAsia="Times New Roman" w:hAnsi="Arial"/>
          <w:b/>
          <w:highlight w:val="lightGray"/>
          <w:lang w:val="en-US"/>
        </w:rPr>
      </w:pPr>
      <w:r w:rsidRPr="00785297">
        <w:rPr>
          <w:rFonts w:ascii="Arial" w:eastAsia="Times New Roman" w:hAnsi="Arial"/>
          <w:b/>
          <w:highlight w:val="lightGray"/>
          <w:lang w:val="en-US"/>
        </w:rPr>
        <w:t xml:space="preserve">Table A.14.4.5.1.1-2: General test parameters for </w:t>
      </w:r>
      <w:r w:rsidRPr="00785297">
        <w:rPr>
          <w:rFonts w:ascii="Arial" w:eastAsia="Times New Roman" w:hAnsi="Arial"/>
          <w:b/>
          <w:szCs w:val="24"/>
          <w:highlight w:val="lightGray"/>
          <w:lang w:val="en-US"/>
        </w:rPr>
        <w:t>MAC-CE based pathloss reference signal switch</w:t>
      </w:r>
      <w:r w:rsidRPr="00785297">
        <w:rPr>
          <w:rFonts w:ascii="Arial" w:eastAsia="Times New Roman" w:hAnsi="Arial"/>
          <w:b/>
          <w:highlight w:val="lightGray"/>
          <w:lang w:val="en-U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8"/>
        <w:gridCol w:w="1642"/>
        <w:gridCol w:w="830"/>
        <w:gridCol w:w="2381"/>
        <w:gridCol w:w="2379"/>
      </w:tblGrid>
      <w:tr w:rsidR="00785297" w:rsidRPr="00785297" w14:paraId="25B45AEA" w14:textId="77777777" w:rsidTr="002C3D6B">
        <w:trPr>
          <w:tblHeader/>
          <w:jc w:val="center"/>
        </w:trPr>
        <w:tc>
          <w:tcPr>
            <w:tcW w:w="2011" w:type="pct"/>
            <w:gridSpan w:val="2"/>
            <w:shd w:val="clear" w:color="auto" w:fill="auto"/>
          </w:tcPr>
          <w:p w14:paraId="10091154"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b/>
                <w:sz w:val="18"/>
                <w:highlight w:val="lightGray"/>
                <w:lang w:val="en-US"/>
              </w:rPr>
              <w:t>Parameter</w:t>
            </w:r>
          </w:p>
        </w:tc>
        <w:tc>
          <w:tcPr>
            <w:tcW w:w="444" w:type="pct"/>
            <w:shd w:val="clear" w:color="auto" w:fill="auto"/>
          </w:tcPr>
          <w:p w14:paraId="46EA75A4"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b/>
                <w:sz w:val="18"/>
                <w:highlight w:val="lightGray"/>
                <w:lang w:val="en-US"/>
              </w:rPr>
              <w:t>Unit</w:t>
            </w:r>
          </w:p>
        </w:tc>
        <w:tc>
          <w:tcPr>
            <w:tcW w:w="1273" w:type="pct"/>
            <w:shd w:val="clear" w:color="auto" w:fill="auto"/>
          </w:tcPr>
          <w:p w14:paraId="2BB00246"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b/>
                <w:sz w:val="18"/>
                <w:highlight w:val="lightGray"/>
                <w:lang w:val="en-US"/>
              </w:rPr>
              <w:t>Value</w:t>
            </w:r>
          </w:p>
        </w:tc>
        <w:tc>
          <w:tcPr>
            <w:tcW w:w="1272" w:type="pct"/>
            <w:shd w:val="clear" w:color="auto" w:fill="auto"/>
          </w:tcPr>
          <w:p w14:paraId="1A540E46"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cs="Arial"/>
                <w:b/>
                <w:sz w:val="18"/>
                <w:highlight w:val="lightGray"/>
                <w:lang w:val="en-US" w:eastAsia="ko-KR"/>
              </w:rPr>
              <w:t>Comment</w:t>
            </w:r>
          </w:p>
        </w:tc>
      </w:tr>
      <w:tr w:rsidR="00785297" w:rsidRPr="00785297" w14:paraId="45AEA1AD" w14:textId="77777777" w:rsidTr="002C3D6B">
        <w:trPr>
          <w:jc w:val="center"/>
        </w:trPr>
        <w:tc>
          <w:tcPr>
            <w:tcW w:w="2011" w:type="pct"/>
            <w:gridSpan w:val="2"/>
            <w:shd w:val="clear" w:color="auto" w:fill="auto"/>
          </w:tcPr>
          <w:p w14:paraId="1310816D"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Active PCell</w:t>
            </w:r>
          </w:p>
        </w:tc>
        <w:tc>
          <w:tcPr>
            <w:tcW w:w="444" w:type="pct"/>
            <w:shd w:val="clear" w:color="auto" w:fill="auto"/>
          </w:tcPr>
          <w:p w14:paraId="7B41F1D5"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2BE78446"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Cell 1</w:t>
            </w:r>
          </w:p>
        </w:tc>
        <w:tc>
          <w:tcPr>
            <w:tcW w:w="1272" w:type="pct"/>
          </w:tcPr>
          <w:p w14:paraId="6BCA29B3"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4F89BB65" w14:textId="77777777" w:rsidTr="002C3D6B">
        <w:trPr>
          <w:jc w:val="center"/>
        </w:trPr>
        <w:tc>
          <w:tcPr>
            <w:tcW w:w="2011" w:type="pct"/>
            <w:gridSpan w:val="2"/>
            <w:shd w:val="clear" w:color="auto" w:fill="auto"/>
          </w:tcPr>
          <w:p w14:paraId="577D482E"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RF Channel Number</w:t>
            </w:r>
          </w:p>
        </w:tc>
        <w:tc>
          <w:tcPr>
            <w:tcW w:w="444" w:type="pct"/>
            <w:shd w:val="clear" w:color="auto" w:fill="auto"/>
          </w:tcPr>
          <w:p w14:paraId="7C4700D9"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4AF87380"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1</w:t>
            </w:r>
          </w:p>
        </w:tc>
        <w:tc>
          <w:tcPr>
            <w:tcW w:w="1272" w:type="pct"/>
          </w:tcPr>
          <w:p w14:paraId="3873DA48"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287547CC" w14:textId="77777777" w:rsidTr="002C3D6B">
        <w:trPr>
          <w:jc w:val="center"/>
        </w:trPr>
        <w:tc>
          <w:tcPr>
            <w:tcW w:w="1133" w:type="pct"/>
            <w:shd w:val="clear" w:color="auto" w:fill="auto"/>
          </w:tcPr>
          <w:p w14:paraId="71E6F737"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Duplex mode</w:t>
            </w:r>
          </w:p>
        </w:tc>
        <w:tc>
          <w:tcPr>
            <w:tcW w:w="878" w:type="pct"/>
            <w:shd w:val="clear" w:color="auto" w:fill="auto"/>
          </w:tcPr>
          <w:p w14:paraId="44A6FDE7"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1, 2</w:t>
            </w:r>
          </w:p>
        </w:tc>
        <w:tc>
          <w:tcPr>
            <w:tcW w:w="444" w:type="pct"/>
            <w:shd w:val="clear" w:color="auto" w:fill="auto"/>
          </w:tcPr>
          <w:p w14:paraId="556769BF"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7B50B4A0"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FDD</w:t>
            </w:r>
          </w:p>
        </w:tc>
        <w:tc>
          <w:tcPr>
            <w:tcW w:w="1272" w:type="pct"/>
          </w:tcPr>
          <w:p w14:paraId="622E6212"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78FE5C9A" w14:textId="77777777" w:rsidTr="002C3D6B">
        <w:trPr>
          <w:jc w:val="center"/>
        </w:trPr>
        <w:tc>
          <w:tcPr>
            <w:tcW w:w="1133" w:type="pct"/>
            <w:tcBorders>
              <w:top w:val="single" w:sz="4" w:space="0" w:color="auto"/>
              <w:left w:val="single" w:sz="4" w:space="0" w:color="auto"/>
              <w:bottom w:val="nil"/>
              <w:right w:val="single" w:sz="4" w:space="0" w:color="auto"/>
            </w:tcBorders>
            <w:shd w:val="clear" w:color="auto" w:fill="auto"/>
          </w:tcPr>
          <w:p w14:paraId="36502F3B"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Satellite information</w:t>
            </w:r>
          </w:p>
        </w:tc>
        <w:tc>
          <w:tcPr>
            <w:tcW w:w="878" w:type="pct"/>
            <w:tcBorders>
              <w:left w:val="single" w:sz="4" w:space="0" w:color="auto"/>
            </w:tcBorders>
            <w:shd w:val="clear" w:color="auto" w:fill="auto"/>
          </w:tcPr>
          <w:p w14:paraId="3D30C745"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1</w:t>
            </w:r>
          </w:p>
        </w:tc>
        <w:tc>
          <w:tcPr>
            <w:tcW w:w="444" w:type="pct"/>
            <w:shd w:val="clear" w:color="auto" w:fill="auto"/>
          </w:tcPr>
          <w:p w14:paraId="13597DEE"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6B40E175"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SSC.1</w:t>
            </w:r>
          </w:p>
        </w:tc>
        <w:tc>
          <w:tcPr>
            <w:tcW w:w="1272" w:type="pct"/>
          </w:tcPr>
          <w:p w14:paraId="33164914"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00CCB47B" w14:textId="77777777" w:rsidTr="002C3D6B">
        <w:trPr>
          <w:jc w:val="center"/>
        </w:trPr>
        <w:tc>
          <w:tcPr>
            <w:tcW w:w="1133" w:type="pct"/>
            <w:tcBorders>
              <w:top w:val="nil"/>
              <w:left w:val="single" w:sz="4" w:space="0" w:color="auto"/>
              <w:bottom w:val="single" w:sz="4" w:space="0" w:color="auto"/>
              <w:right w:val="single" w:sz="4" w:space="0" w:color="auto"/>
            </w:tcBorders>
            <w:shd w:val="clear" w:color="auto" w:fill="auto"/>
          </w:tcPr>
          <w:p w14:paraId="51338611"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p>
        </w:tc>
        <w:tc>
          <w:tcPr>
            <w:tcW w:w="878" w:type="pct"/>
            <w:tcBorders>
              <w:left w:val="single" w:sz="4" w:space="0" w:color="auto"/>
            </w:tcBorders>
            <w:shd w:val="clear" w:color="auto" w:fill="auto"/>
          </w:tcPr>
          <w:p w14:paraId="40AB1969"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2</w:t>
            </w:r>
          </w:p>
        </w:tc>
        <w:tc>
          <w:tcPr>
            <w:tcW w:w="444" w:type="pct"/>
            <w:shd w:val="clear" w:color="auto" w:fill="auto"/>
          </w:tcPr>
          <w:p w14:paraId="7EFAA5CF"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70B80024"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SSC.2</w:t>
            </w:r>
          </w:p>
        </w:tc>
        <w:tc>
          <w:tcPr>
            <w:tcW w:w="1272" w:type="pct"/>
          </w:tcPr>
          <w:p w14:paraId="5DEA4E5A"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4A5FB105" w14:textId="77777777" w:rsidTr="002C3D6B">
        <w:trPr>
          <w:jc w:val="center"/>
        </w:trPr>
        <w:tc>
          <w:tcPr>
            <w:tcW w:w="1133" w:type="pct"/>
            <w:shd w:val="clear" w:color="auto" w:fill="auto"/>
            <w:vAlign w:val="center"/>
          </w:tcPr>
          <w:p w14:paraId="483487BC"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cs="Arial"/>
                <w:bCs/>
                <w:sz w:val="18"/>
                <w:highlight w:val="lightGray"/>
                <w:lang w:val="en-US"/>
              </w:rPr>
              <w:t>DL initial BWP configuration</w:t>
            </w:r>
          </w:p>
        </w:tc>
        <w:tc>
          <w:tcPr>
            <w:tcW w:w="878" w:type="pct"/>
            <w:shd w:val="clear" w:color="auto" w:fill="auto"/>
          </w:tcPr>
          <w:p w14:paraId="224801DB" w14:textId="77777777" w:rsidR="00785297" w:rsidRPr="00785297" w:rsidRDefault="00785297" w:rsidP="00785297">
            <w:pPr>
              <w:keepNext/>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w:t>
            </w:r>
            <w:r w:rsidRPr="00785297">
              <w:rPr>
                <w:rFonts w:ascii="SimSun" w:eastAsia="Times New Roman" w:hAnsi="SimSun"/>
                <w:sz w:val="18"/>
                <w:highlight w:val="lightGray"/>
                <w:lang w:val="en-US" w:eastAsia="zh-TW"/>
              </w:rPr>
              <w:t xml:space="preserve"> </w:t>
            </w:r>
            <w:r w:rsidRPr="00785297">
              <w:rPr>
                <w:rFonts w:ascii="Arial" w:eastAsia="Times New Roman" w:hAnsi="Arial"/>
                <w:sz w:val="18"/>
                <w:highlight w:val="lightGray"/>
                <w:lang w:val="en-US"/>
              </w:rPr>
              <w:t>1, 2</w:t>
            </w:r>
          </w:p>
        </w:tc>
        <w:tc>
          <w:tcPr>
            <w:tcW w:w="444" w:type="pct"/>
            <w:shd w:val="clear" w:color="auto" w:fill="auto"/>
          </w:tcPr>
          <w:p w14:paraId="3F7BE33C"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vAlign w:val="center"/>
          </w:tcPr>
          <w:p w14:paraId="0EC942E0"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cs="Arial"/>
                <w:sz w:val="18"/>
                <w:szCs w:val="16"/>
                <w:highlight w:val="lightGray"/>
                <w:lang w:val="en-US"/>
              </w:rPr>
            </w:pPr>
            <w:r w:rsidRPr="00785297">
              <w:rPr>
                <w:rFonts w:ascii="Arial" w:eastAsia="Times New Roman" w:hAnsi="Arial" w:cs="Arial"/>
                <w:sz w:val="18"/>
                <w:szCs w:val="16"/>
                <w:highlight w:val="lightGray"/>
                <w:lang w:val="en-US"/>
              </w:rPr>
              <w:t>DLBWP.0.1</w:t>
            </w:r>
          </w:p>
        </w:tc>
        <w:tc>
          <w:tcPr>
            <w:tcW w:w="1272" w:type="pct"/>
            <w:vAlign w:val="center"/>
          </w:tcPr>
          <w:p w14:paraId="5A174931" w14:textId="77777777" w:rsidR="00785297" w:rsidRPr="00785297" w:rsidRDefault="00785297" w:rsidP="00785297">
            <w:pPr>
              <w:keepNext/>
              <w:overflowPunct w:val="0"/>
              <w:autoSpaceDE w:val="0"/>
              <w:autoSpaceDN w:val="0"/>
              <w:adjustRightInd w:val="0"/>
              <w:spacing w:after="0"/>
              <w:jc w:val="center"/>
              <w:textAlignment w:val="baseline"/>
              <w:rPr>
                <w:rFonts w:ascii="Arial" w:eastAsia="Times New Roman" w:hAnsi="Arial" w:cs="Arial"/>
                <w:sz w:val="18"/>
                <w:szCs w:val="16"/>
                <w:highlight w:val="lightGray"/>
                <w:lang w:val="en-US"/>
              </w:rPr>
            </w:pPr>
          </w:p>
        </w:tc>
      </w:tr>
      <w:tr w:rsidR="00785297" w:rsidRPr="00785297" w14:paraId="37B0D2C1" w14:textId="77777777" w:rsidTr="002C3D6B">
        <w:trPr>
          <w:jc w:val="center"/>
        </w:trPr>
        <w:tc>
          <w:tcPr>
            <w:tcW w:w="1133" w:type="pct"/>
            <w:shd w:val="clear" w:color="auto" w:fill="auto"/>
            <w:vAlign w:val="center"/>
          </w:tcPr>
          <w:p w14:paraId="5416ECF3"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cs="Arial"/>
                <w:bCs/>
                <w:sz w:val="18"/>
                <w:highlight w:val="lightGray"/>
                <w:lang w:val="en-US"/>
              </w:rPr>
              <w:t>DL dedicated BWP configuration</w:t>
            </w:r>
          </w:p>
        </w:tc>
        <w:tc>
          <w:tcPr>
            <w:tcW w:w="878" w:type="pct"/>
            <w:shd w:val="clear" w:color="auto" w:fill="auto"/>
          </w:tcPr>
          <w:p w14:paraId="0E8D01D8"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w:t>
            </w:r>
            <w:r w:rsidRPr="00785297">
              <w:rPr>
                <w:rFonts w:ascii="SimSun" w:eastAsia="Times New Roman" w:hAnsi="SimSun"/>
                <w:sz w:val="18"/>
                <w:highlight w:val="lightGray"/>
                <w:lang w:val="en-US" w:eastAsia="zh-TW"/>
              </w:rPr>
              <w:t xml:space="preserve"> </w:t>
            </w:r>
            <w:r w:rsidRPr="00785297">
              <w:rPr>
                <w:rFonts w:ascii="Arial" w:eastAsia="Times New Roman" w:hAnsi="Arial"/>
                <w:sz w:val="18"/>
                <w:highlight w:val="lightGray"/>
                <w:lang w:val="en-US"/>
              </w:rPr>
              <w:t>1, 2</w:t>
            </w:r>
          </w:p>
        </w:tc>
        <w:tc>
          <w:tcPr>
            <w:tcW w:w="444" w:type="pct"/>
            <w:shd w:val="clear" w:color="auto" w:fill="auto"/>
          </w:tcPr>
          <w:p w14:paraId="528C6D9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vAlign w:val="center"/>
          </w:tcPr>
          <w:p w14:paraId="70554DE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cs="Arial"/>
                <w:sz w:val="18"/>
                <w:szCs w:val="16"/>
                <w:highlight w:val="lightGray"/>
                <w:lang w:val="en-US"/>
              </w:rPr>
            </w:pPr>
            <w:r w:rsidRPr="00785297">
              <w:rPr>
                <w:rFonts w:ascii="Arial" w:eastAsia="Times New Roman" w:hAnsi="Arial" w:cs="Arial"/>
                <w:sz w:val="18"/>
                <w:szCs w:val="16"/>
                <w:highlight w:val="lightGray"/>
                <w:lang w:val="en-US"/>
              </w:rPr>
              <w:t>DLBWP.1.1</w:t>
            </w:r>
          </w:p>
        </w:tc>
        <w:tc>
          <w:tcPr>
            <w:tcW w:w="1272" w:type="pct"/>
            <w:vAlign w:val="center"/>
          </w:tcPr>
          <w:p w14:paraId="139AE0D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cs="Arial"/>
                <w:sz w:val="18"/>
                <w:szCs w:val="16"/>
                <w:highlight w:val="lightGray"/>
                <w:lang w:val="en-US"/>
              </w:rPr>
            </w:pPr>
          </w:p>
        </w:tc>
      </w:tr>
      <w:tr w:rsidR="00785297" w:rsidRPr="00785297" w14:paraId="30169097" w14:textId="77777777" w:rsidTr="002C3D6B">
        <w:trPr>
          <w:jc w:val="center"/>
        </w:trPr>
        <w:tc>
          <w:tcPr>
            <w:tcW w:w="1133" w:type="pct"/>
            <w:shd w:val="clear" w:color="auto" w:fill="auto"/>
            <w:vAlign w:val="center"/>
          </w:tcPr>
          <w:p w14:paraId="1591FB80"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cs="Arial"/>
                <w:bCs/>
                <w:sz w:val="18"/>
                <w:highlight w:val="lightGray"/>
                <w:lang w:val="en-US"/>
              </w:rPr>
            </w:pPr>
            <w:r w:rsidRPr="00785297">
              <w:rPr>
                <w:rFonts w:ascii="Arial" w:eastAsia="Times New Roman" w:hAnsi="Arial" w:cs="Arial"/>
                <w:bCs/>
                <w:sz w:val="18"/>
                <w:highlight w:val="lightGray"/>
                <w:lang w:val="en-US"/>
              </w:rPr>
              <w:t>UL initial BWP configuration</w:t>
            </w:r>
          </w:p>
        </w:tc>
        <w:tc>
          <w:tcPr>
            <w:tcW w:w="878" w:type="pct"/>
            <w:shd w:val="clear" w:color="auto" w:fill="auto"/>
          </w:tcPr>
          <w:p w14:paraId="1C6A189F"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w:t>
            </w:r>
            <w:r w:rsidRPr="00785297">
              <w:rPr>
                <w:rFonts w:ascii="SimSun" w:eastAsia="Times New Roman" w:hAnsi="SimSun"/>
                <w:sz w:val="18"/>
                <w:highlight w:val="lightGray"/>
                <w:lang w:val="en-US" w:eastAsia="zh-TW"/>
              </w:rPr>
              <w:t xml:space="preserve"> </w:t>
            </w:r>
            <w:r w:rsidRPr="00785297">
              <w:rPr>
                <w:rFonts w:ascii="Arial" w:eastAsia="Times New Roman" w:hAnsi="Arial"/>
                <w:sz w:val="18"/>
                <w:highlight w:val="lightGray"/>
                <w:lang w:val="en-US"/>
              </w:rPr>
              <w:t>1, 2</w:t>
            </w:r>
          </w:p>
        </w:tc>
        <w:tc>
          <w:tcPr>
            <w:tcW w:w="444" w:type="pct"/>
            <w:shd w:val="clear" w:color="auto" w:fill="auto"/>
          </w:tcPr>
          <w:p w14:paraId="2D3F4B4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vAlign w:val="center"/>
          </w:tcPr>
          <w:p w14:paraId="7038A402"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cs="Arial"/>
                <w:sz w:val="18"/>
                <w:szCs w:val="16"/>
                <w:highlight w:val="lightGray"/>
                <w:lang w:val="en-US"/>
              </w:rPr>
            </w:pPr>
            <w:r w:rsidRPr="00785297">
              <w:rPr>
                <w:rFonts w:ascii="Arial" w:eastAsia="Times New Roman" w:hAnsi="Arial" w:cs="v3.7.0"/>
                <w:sz w:val="18"/>
                <w:highlight w:val="lightGray"/>
                <w:lang w:val="en-US"/>
              </w:rPr>
              <w:t>ULBWP.0.1</w:t>
            </w:r>
          </w:p>
        </w:tc>
        <w:tc>
          <w:tcPr>
            <w:tcW w:w="1272" w:type="pct"/>
            <w:vAlign w:val="center"/>
          </w:tcPr>
          <w:p w14:paraId="47F8D52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cs="v3.7.0"/>
                <w:sz w:val="18"/>
                <w:highlight w:val="lightGray"/>
                <w:lang w:val="en-US"/>
              </w:rPr>
            </w:pPr>
          </w:p>
        </w:tc>
      </w:tr>
      <w:tr w:rsidR="00785297" w:rsidRPr="00785297" w14:paraId="149CD684" w14:textId="77777777" w:rsidTr="002C3D6B">
        <w:trPr>
          <w:jc w:val="center"/>
        </w:trPr>
        <w:tc>
          <w:tcPr>
            <w:tcW w:w="1133" w:type="pct"/>
            <w:shd w:val="clear" w:color="auto" w:fill="auto"/>
            <w:vAlign w:val="center"/>
          </w:tcPr>
          <w:p w14:paraId="6CB5ACA5"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cs="Arial"/>
                <w:bCs/>
                <w:sz w:val="18"/>
                <w:highlight w:val="lightGray"/>
                <w:lang w:val="en-US"/>
              </w:rPr>
              <w:t>UL dedicated BWP configuration</w:t>
            </w:r>
          </w:p>
        </w:tc>
        <w:tc>
          <w:tcPr>
            <w:tcW w:w="878" w:type="pct"/>
            <w:shd w:val="clear" w:color="auto" w:fill="auto"/>
          </w:tcPr>
          <w:p w14:paraId="10AD3433"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w:t>
            </w:r>
            <w:r w:rsidRPr="00785297">
              <w:rPr>
                <w:rFonts w:ascii="SimSun" w:eastAsia="Times New Roman" w:hAnsi="SimSun"/>
                <w:sz w:val="18"/>
                <w:highlight w:val="lightGray"/>
                <w:lang w:val="en-US" w:eastAsia="zh-TW"/>
              </w:rPr>
              <w:t xml:space="preserve"> </w:t>
            </w:r>
            <w:r w:rsidRPr="00785297">
              <w:rPr>
                <w:rFonts w:ascii="Arial" w:eastAsia="Times New Roman" w:hAnsi="Arial"/>
                <w:sz w:val="18"/>
                <w:highlight w:val="lightGray"/>
                <w:lang w:val="en-US"/>
              </w:rPr>
              <w:t>1, 2</w:t>
            </w:r>
          </w:p>
        </w:tc>
        <w:tc>
          <w:tcPr>
            <w:tcW w:w="444" w:type="pct"/>
            <w:shd w:val="clear" w:color="auto" w:fill="auto"/>
          </w:tcPr>
          <w:p w14:paraId="5FB83E8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vAlign w:val="center"/>
          </w:tcPr>
          <w:p w14:paraId="3A447FA4"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cs="Arial"/>
                <w:sz w:val="18"/>
                <w:szCs w:val="16"/>
                <w:highlight w:val="lightGray"/>
                <w:lang w:val="en-US"/>
              </w:rPr>
            </w:pPr>
            <w:r w:rsidRPr="00785297">
              <w:rPr>
                <w:rFonts w:ascii="Arial" w:eastAsia="Times New Roman" w:hAnsi="Arial" w:cs="Arial"/>
                <w:sz w:val="18"/>
                <w:szCs w:val="16"/>
                <w:highlight w:val="lightGray"/>
                <w:lang w:val="en-US"/>
              </w:rPr>
              <w:t>ULBWP.1.1</w:t>
            </w:r>
          </w:p>
        </w:tc>
        <w:tc>
          <w:tcPr>
            <w:tcW w:w="1272" w:type="pct"/>
            <w:vAlign w:val="center"/>
          </w:tcPr>
          <w:p w14:paraId="70E176F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cs="Arial"/>
                <w:sz w:val="18"/>
                <w:szCs w:val="16"/>
                <w:highlight w:val="lightGray"/>
                <w:lang w:val="en-US"/>
              </w:rPr>
            </w:pPr>
          </w:p>
        </w:tc>
      </w:tr>
      <w:tr w:rsidR="00785297" w:rsidRPr="00785297" w14:paraId="5EC35108" w14:textId="77777777" w:rsidTr="002C3D6B">
        <w:trPr>
          <w:jc w:val="center"/>
        </w:trPr>
        <w:tc>
          <w:tcPr>
            <w:tcW w:w="1133" w:type="pct"/>
            <w:shd w:val="clear" w:color="auto" w:fill="auto"/>
          </w:tcPr>
          <w:p w14:paraId="5FDE4D35"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CORESET Reference Channel</w:t>
            </w:r>
          </w:p>
        </w:tc>
        <w:tc>
          <w:tcPr>
            <w:tcW w:w="878" w:type="pct"/>
            <w:shd w:val="clear" w:color="auto" w:fill="auto"/>
          </w:tcPr>
          <w:p w14:paraId="6E44E07D"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1, 2</w:t>
            </w:r>
          </w:p>
        </w:tc>
        <w:tc>
          <w:tcPr>
            <w:tcW w:w="444" w:type="pct"/>
            <w:shd w:val="clear" w:color="auto" w:fill="auto"/>
          </w:tcPr>
          <w:p w14:paraId="63650D6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shd w:val="clear" w:color="auto" w:fill="auto"/>
          </w:tcPr>
          <w:p w14:paraId="36BF005B"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CR.1.1 FDD</w:t>
            </w:r>
          </w:p>
        </w:tc>
        <w:tc>
          <w:tcPr>
            <w:tcW w:w="1272" w:type="pct"/>
            <w:shd w:val="clear" w:color="auto" w:fill="auto"/>
          </w:tcPr>
          <w:p w14:paraId="587D6CC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149C2BF5" w14:textId="77777777" w:rsidTr="002C3D6B">
        <w:trPr>
          <w:jc w:val="center"/>
        </w:trPr>
        <w:tc>
          <w:tcPr>
            <w:tcW w:w="1133" w:type="pct"/>
            <w:shd w:val="clear" w:color="auto" w:fill="auto"/>
          </w:tcPr>
          <w:p w14:paraId="06087CF9"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SSB Configuration</w:t>
            </w:r>
          </w:p>
        </w:tc>
        <w:tc>
          <w:tcPr>
            <w:tcW w:w="878" w:type="pct"/>
            <w:shd w:val="clear" w:color="auto" w:fill="auto"/>
          </w:tcPr>
          <w:p w14:paraId="0EAF0080"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1, 2</w:t>
            </w:r>
          </w:p>
        </w:tc>
        <w:tc>
          <w:tcPr>
            <w:tcW w:w="444" w:type="pct"/>
            <w:shd w:val="clear" w:color="auto" w:fill="auto"/>
          </w:tcPr>
          <w:p w14:paraId="6AB2F023"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6DB34D0C"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SSB.1 FR1</w:t>
            </w:r>
          </w:p>
        </w:tc>
        <w:tc>
          <w:tcPr>
            <w:tcW w:w="1272" w:type="pct"/>
          </w:tcPr>
          <w:p w14:paraId="129FB98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485371C7" w14:textId="77777777" w:rsidTr="002C3D6B">
        <w:trPr>
          <w:jc w:val="center"/>
        </w:trPr>
        <w:tc>
          <w:tcPr>
            <w:tcW w:w="1133" w:type="pct"/>
            <w:shd w:val="clear" w:color="auto" w:fill="auto"/>
          </w:tcPr>
          <w:p w14:paraId="464F2248"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SMTC Configuration</w:t>
            </w:r>
          </w:p>
        </w:tc>
        <w:tc>
          <w:tcPr>
            <w:tcW w:w="878" w:type="pct"/>
            <w:shd w:val="clear" w:color="auto" w:fill="auto"/>
          </w:tcPr>
          <w:p w14:paraId="64E2FA8C"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1, 2</w:t>
            </w:r>
          </w:p>
        </w:tc>
        <w:tc>
          <w:tcPr>
            <w:tcW w:w="444" w:type="pct"/>
            <w:shd w:val="clear" w:color="auto" w:fill="auto"/>
          </w:tcPr>
          <w:p w14:paraId="72B2B741"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4D2D361E"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SMTC.1</w:t>
            </w:r>
          </w:p>
        </w:tc>
        <w:tc>
          <w:tcPr>
            <w:tcW w:w="1272" w:type="pct"/>
          </w:tcPr>
          <w:p w14:paraId="5A820054"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0D143425" w14:textId="77777777" w:rsidTr="002C3D6B">
        <w:trPr>
          <w:jc w:val="center"/>
        </w:trPr>
        <w:tc>
          <w:tcPr>
            <w:tcW w:w="1133" w:type="pct"/>
            <w:shd w:val="clear" w:color="auto" w:fill="auto"/>
          </w:tcPr>
          <w:p w14:paraId="4440C246"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PDSCH/PDCCH subcarrier spacing</w:t>
            </w:r>
          </w:p>
        </w:tc>
        <w:tc>
          <w:tcPr>
            <w:tcW w:w="878" w:type="pct"/>
            <w:shd w:val="clear" w:color="auto" w:fill="auto"/>
          </w:tcPr>
          <w:p w14:paraId="0369CF40"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1, 2</w:t>
            </w:r>
          </w:p>
        </w:tc>
        <w:tc>
          <w:tcPr>
            <w:tcW w:w="444" w:type="pct"/>
            <w:shd w:val="clear" w:color="auto" w:fill="auto"/>
          </w:tcPr>
          <w:p w14:paraId="0D40793C"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7D77A20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15 kHz</w:t>
            </w:r>
          </w:p>
        </w:tc>
        <w:tc>
          <w:tcPr>
            <w:tcW w:w="1272" w:type="pct"/>
          </w:tcPr>
          <w:p w14:paraId="718EC47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029A04F6" w14:textId="77777777" w:rsidTr="002C3D6B">
        <w:trPr>
          <w:jc w:val="center"/>
        </w:trPr>
        <w:tc>
          <w:tcPr>
            <w:tcW w:w="2011" w:type="pct"/>
            <w:gridSpan w:val="2"/>
            <w:shd w:val="clear" w:color="auto" w:fill="auto"/>
          </w:tcPr>
          <w:p w14:paraId="5B212F5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 xml:space="preserve">SSB index assigned as </w:t>
            </w:r>
            <w:r w:rsidRPr="00785297">
              <w:rPr>
                <w:rFonts w:ascii="Arial" w:eastAsia="Times New Roman" w:hAnsi="Arial"/>
                <w:sz w:val="18"/>
                <w:highlight w:val="lightGray"/>
                <w:lang w:val="en-US" w:eastAsia="zh-CN"/>
              </w:rPr>
              <w:t>pathloss</w:t>
            </w:r>
            <w:r w:rsidRPr="00785297">
              <w:rPr>
                <w:rFonts w:ascii="Arial" w:eastAsia="Times New Roman" w:hAnsi="Arial"/>
                <w:sz w:val="18"/>
                <w:highlight w:val="lightGray"/>
                <w:lang w:val="en-US"/>
              </w:rPr>
              <w:t xml:space="preserve"> RS</w:t>
            </w:r>
          </w:p>
        </w:tc>
        <w:tc>
          <w:tcPr>
            <w:tcW w:w="444" w:type="pct"/>
            <w:shd w:val="clear" w:color="auto" w:fill="auto"/>
          </w:tcPr>
          <w:p w14:paraId="23228D94"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7F9E203B"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rPr>
              <w:t>0</w:t>
            </w:r>
            <w:r w:rsidRPr="00785297">
              <w:rPr>
                <w:rFonts w:ascii="Arial" w:eastAsia="Times New Roman" w:hAnsi="Arial"/>
                <w:sz w:val="18"/>
                <w:highlight w:val="lightGray"/>
                <w:lang w:val="en-US" w:eastAsia="zh-CN"/>
              </w:rPr>
              <w:t xml:space="preserve"> in T1, 0 in T2, 1 in T3</w:t>
            </w:r>
          </w:p>
        </w:tc>
        <w:tc>
          <w:tcPr>
            <w:tcW w:w="1272" w:type="pct"/>
          </w:tcPr>
          <w:p w14:paraId="704783D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73C5D9F4" w14:textId="77777777" w:rsidTr="002C3D6B">
        <w:trPr>
          <w:jc w:val="center"/>
        </w:trPr>
        <w:tc>
          <w:tcPr>
            <w:tcW w:w="2011" w:type="pct"/>
            <w:gridSpan w:val="2"/>
            <w:shd w:val="clear" w:color="auto" w:fill="auto"/>
          </w:tcPr>
          <w:p w14:paraId="69BCFED9"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OCNG parameters</w:t>
            </w:r>
          </w:p>
        </w:tc>
        <w:tc>
          <w:tcPr>
            <w:tcW w:w="444" w:type="pct"/>
            <w:shd w:val="clear" w:color="auto" w:fill="auto"/>
          </w:tcPr>
          <w:p w14:paraId="1289AE7E"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46F7D23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OP.1</w:t>
            </w:r>
          </w:p>
        </w:tc>
        <w:tc>
          <w:tcPr>
            <w:tcW w:w="1272" w:type="pct"/>
          </w:tcPr>
          <w:p w14:paraId="2C487BE5"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4BFABBB5" w14:textId="77777777" w:rsidTr="002C3D6B">
        <w:trPr>
          <w:jc w:val="center"/>
        </w:trPr>
        <w:tc>
          <w:tcPr>
            <w:tcW w:w="2011" w:type="pct"/>
            <w:gridSpan w:val="2"/>
            <w:shd w:val="clear" w:color="auto" w:fill="auto"/>
          </w:tcPr>
          <w:p w14:paraId="084756B6"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CP length</w:t>
            </w:r>
            <w:r w:rsidRPr="00785297">
              <w:rPr>
                <w:rFonts w:ascii="Arial" w:eastAsia="Times New Roman" w:hAnsi="Arial"/>
                <w:sz w:val="18"/>
                <w:highlight w:val="lightGray"/>
                <w:lang w:val="en-US"/>
              </w:rPr>
              <w:tab/>
            </w:r>
          </w:p>
        </w:tc>
        <w:tc>
          <w:tcPr>
            <w:tcW w:w="444" w:type="pct"/>
            <w:shd w:val="clear" w:color="auto" w:fill="auto"/>
          </w:tcPr>
          <w:p w14:paraId="33D63B57"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3CAF4D6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Normal</w:t>
            </w:r>
          </w:p>
        </w:tc>
        <w:tc>
          <w:tcPr>
            <w:tcW w:w="1272" w:type="pct"/>
          </w:tcPr>
          <w:p w14:paraId="2C3A19C1"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44A8DCE9" w14:textId="77777777" w:rsidTr="002C3D6B">
        <w:trPr>
          <w:jc w:val="center"/>
        </w:trPr>
        <w:tc>
          <w:tcPr>
            <w:tcW w:w="2011" w:type="pct"/>
            <w:gridSpan w:val="2"/>
            <w:shd w:val="clear" w:color="auto" w:fill="auto"/>
          </w:tcPr>
          <w:p w14:paraId="6CFFEA3D"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Correlation Matrix and Antenna Configuration</w:t>
            </w:r>
          </w:p>
        </w:tc>
        <w:tc>
          <w:tcPr>
            <w:tcW w:w="444" w:type="pct"/>
            <w:shd w:val="clear" w:color="auto" w:fill="auto"/>
          </w:tcPr>
          <w:p w14:paraId="30CA1E0C"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shd w:val="clear" w:color="auto" w:fill="auto"/>
          </w:tcPr>
          <w:p w14:paraId="54EF7DD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1x2 Low</w:t>
            </w:r>
          </w:p>
        </w:tc>
        <w:tc>
          <w:tcPr>
            <w:tcW w:w="1272" w:type="pct"/>
            <w:shd w:val="clear" w:color="auto" w:fill="auto"/>
          </w:tcPr>
          <w:p w14:paraId="02BA6B0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2B1CE79B" w14:textId="77777777" w:rsidTr="002C3D6B">
        <w:trPr>
          <w:jc w:val="center"/>
        </w:trPr>
        <w:tc>
          <w:tcPr>
            <w:tcW w:w="2011" w:type="pct"/>
            <w:gridSpan w:val="2"/>
            <w:shd w:val="clear" w:color="auto" w:fill="auto"/>
          </w:tcPr>
          <w:p w14:paraId="1D2FA9A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DRX</w:t>
            </w:r>
          </w:p>
        </w:tc>
        <w:tc>
          <w:tcPr>
            <w:tcW w:w="444" w:type="pct"/>
            <w:shd w:val="clear" w:color="auto" w:fill="auto"/>
          </w:tcPr>
          <w:p w14:paraId="488CD97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5E807E7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OFF</w:t>
            </w:r>
          </w:p>
        </w:tc>
        <w:tc>
          <w:tcPr>
            <w:tcW w:w="1272" w:type="pct"/>
          </w:tcPr>
          <w:p w14:paraId="02810802"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3A4F344B" w14:textId="77777777" w:rsidTr="002C3D6B">
        <w:trPr>
          <w:jc w:val="center"/>
        </w:trPr>
        <w:tc>
          <w:tcPr>
            <w:tcW w:w="2011" w:type="pct"/>
            <w:gridSpan w:val="2"/>
            <w:shd w:val="clear" w:color="auto" w:fill="auto"/>
          </w:tcPr>
          <w:p w14:paraId="0EEDE59A"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 xml:space="preserve">Gap pattern ID </w:t>
            </w:r>
          </w:p>
        </w:tc>
        <w:tc>
          <w:tcPr>
            <w:tcW w:w="444" w:type="pct"/>
            <w:shd w:val="clear" w:color="auto" w:fill="auto"/>
          </w:tcPr>
          <w:p w14:paraId="578E0994"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273" w:type="pct"/>
          </w:tcPr>
          <w:p w14:paraId="7F125B4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gp0</w:t>
            </w:r>
          </w:p>
        </w:tc>
        <w:tc>
          <w:tcPr>
            <w:tcW w:w="1272" w:type="pct"/>
          </w:tcPr>
          <w:p w14:paraId="7E450EA1"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1C020D3C" w14:textId="77777777" w:rsidTr="002C3D6B">
        <w:trPr>
          <w:jc w:val="center"/>
        </w:trPr>
        <w:tc>
          <w:tcPr>
            <w:tcW w:w="2011" w:type="pct"/>
            <w:gridSpan w:val="2"/>
            <w:shd w:val="clear" w:color="auto" w:fill="auto"/>
          </w:tcPr>
          <w:p w14:paraId="0B95FA31"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i/>
                <w:sz w:val="18"/>
                <w:highlight w:val="lightGray"/>
                <w:lang w:val="en-US" w:eastAsia="ko-KR"/>
              </w:rPr>
              <w:t>phr-ProhibitTimer</w:t>
            </w:r>
          </w:p>
        </w:tc>
        <w:tc>
          <w:tcPr>
            <w:tcW w:w="444" w:type="pct"/>
            <w:shd w:val="clear" w:color="auto" w:fill="auto"/>
          </w:tcPr>
          <w:p w14:paraId="13ABCE3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sub frame</w:t>
            </w:r>
          </w:p>
        </w:tc>
        <w:tc>
          <w:tcPr>
            <w:tcW w:w="1273" w:type="pct"/>
          </w:tcPr>
          <w:p w14:paraId="4112F87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0</w:t>
            </w:r>
          </w:p>
        </w:tc>
        <w:tc>
          <w:tcPr>
            <w:tcW w:w="1272" w:type="pct"/>
          </w:tcPr>
          <w:p w14:paraId="0FD2909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785297" w:rsidRPr="00785297" w14:paraId="359368B7" w14:textId="77777777" w:rsidTr="002C3D6B">
        <w:trPr>
          <w:jc w:val="center"/>
        </w:trPr>
        <w:tc>
          <w:tcPr>
            <w:tcW w:w="2011" w:type="pct"/>
            <w:gridSpan w:val="2"/>
            <w:shd w:val="clear" w:color="auto" w:fill="auto"/>
          </w:tcPr>
          <w:p w14:paraId="15C26D7F"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i/>
                <w:iCs/>
                <w:sz w:val="18"/>
                <w:highlight w:val="lightGray"/>
                <w:lang w:val="en-US"/>
              </w:rPr>
              <w:t>phr-Tx-PowerFactorChange</w:t>
            </w:r>
          </w:p>
        </w:tc>
        <w:tc>
          <w:tcPr>
            <w:tcW w:w="444" w:type="pct"/>
            <w:shd w:val="clear" w:color="auto" w:fill="auto"/>
          </w:tcPr>
          <w:p w14:paraId="5EEF6B8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dB</w:t>
            </w:r>
          </w:p>
        </w:tc>
        <w:tc>
          <w:tcPr>
            <w:tcW w:w="1273" w:type="pct"/>
          </w:tcPr>
          <w:p w14:paraId="21FD7523"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5</w:t>
            </w:r>
          </w:p>
        </w:tc>
        <w:tc>
          <w:tcPr>
            <w:tcW w:w="1272" w:type="pct"/>
          </w:tcPr>
          <w:p w14:paraId="138377B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785297" w:rsidRPr="00785297" w14:paraId="1E96012C" w14:textId="77777777" w:rsidTr="002C3D6B">
        <w:trPr>
          <w:jc w:val="center"/>
        </w:trPr>
        <w:tc>
          <w:tcPr>
            <w:tcW w:w="2011" w:type="pct"/>
            <w:gridSpan w:val="2"/>
            <w:shd w:val="clear" w:color="auto" w:fill="auto"/>
          </w:tcPr>
          <w:p w14:paraId="7324FCC9"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i/>
                <w:iCs/>
                <w:sz w:val="18"/>
                <w:highlight w:val="lightGray"/>
                <w:lang w:val="en-US"/>
              </w:rPr>
              <w:t>phr-PeriodicTimer</w:t>
            </w:r>
          </w:p>
        </w:tc>
        <w:tc>
          <w:tcPr>
            <w:tcW w:w="444" w:type="pct"/>
            <w:shd w:val="clear" w:color="auto" w:fill="auto"/>
          </w:tcPr>
          <w:p w14:paraId="6D028FB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sub frame</w:t>
            </w:r>
          </w:p>
        </w:tc>
        <w:tc>
          <w:tcPr>
            <w:tcW w:w="1273" w:type="pct"/>
          </w:tcPr>
          <w:p w14:paraId="16508AD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infinity</w:t>
            </w:r>
          </w:p>
        </w:tc>
        <w:tc>
          <w:tcPr>
            <w:tcW w:w="1272" w:type="pct"/>
          </w:tcPr>
          <w:p w14:paraId="2AEB43D5"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785297" w:rsidRPr="00785297" w14:paraId="38E8DBC6" w14:textId="77777777" w:rsidTr="002C3D6B">
        <w:trPr>
          <w:jc w:val="center"/>
        </w:trPr>
        <w:tc>
          <w:tcPr>
            <w:tcW w:w="2011" w:type="pct"/>
            <w:gridSpan w:val="2"/>
            <w:shd w:val="clear" w:color="auto" w:fill="auto"/>
          </w:tcPr>
          <w:p w14:paraId="7BB7B0B3"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Filter coefficient</w:t>
            </w:r>
          </w:p>
        </w:tc>
        <w:tc>
          <w:tcPr>
            <w:tcW w:w="444" w:type="pct"/>
            <w:shd w:val="clear" w:color="auto" w:fill="auto"/>
          </w:tcPr>
          <w:p w14:paraId="5102BA5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3" w:type="pct"/>
          </w:tcPr>
          <w:p w14:paraId="70B26F7E"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0</w:t>
            </w:r>
          </w:p>
        </w:tc>
        <w:tc>
          <w:tcPr>
            <w:tcW w:w="1272" w:type="pct"/>
          </w:tcPr>
          <w:p w14:paraId="086C2C3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L3 filtering is not used</w:t>
            </w:r>
          </w:p>
        </w:tc>
      </w:tr>
      <w:tr w:rsidR="00785297" w:rsidRPr="00785297" w14:paraId="77A20866" w14:textId="77777777" w:rsidTr="002C3D6B">
        <w:trPr>
          <w:jc w:val="center"/>
        </w:trPr>
        <w:tc>
          <w:tcPr>
            <w:tcW w:w="2011" w:type="pct"/>
            <w:gridSpan w:val="2"/>
            <w:shd w:val="clear" w:color="auto" w:fill="auto"/>
          </w:tcPr>
          <w:p w14:paraId="584411B2"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T1</w:t>
            </w:r>
          </w:p>
        </w:tc>
        <w:tc>
          <w:tcPr>
            <w:tcW w:w="444" w:type="pct"/>
            <w:shd w:val="clear" w:color="auto" w:fill="auto"/>
          </w:tcPr>
          <w:p w14:paraId="4667C08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s</w:t>
            </w:r>
          </w:p>
        </w:tc>
        <w:tc>
          <w:tcPr>
            <w:tcW w:w="1273" w:type="pct"/>
          </w:tcPr>
          <w:p w14:paraId="1552570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2</w:t>
            </w:r>
          </w:p>
        </w:tc>
        <w:tc>
          <w:tcPr>
            <w:tcW w:w="1272" w:type="pct"/>
          </w:tcPr>
          <w:p w14:paraId="12E1B323"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785297" w:rsidRPr="00785297" w14:paraId="4E010194" w14:textId="77777777" w:rsidTr="002C3D6B">
        <w:trPr>
          <w:jc w:val="center"/>
        </w:trPr>
        <w:tc>
          <w:tcPr>
            <w:tcW w:w="2011" w:type="pct"/>
            <w:gridSpan w:val="2"/>
            <w:shd w:val="clear" w:color="auto" w:fill="auto"/>
          </w:tcPr>
          <w:p w14:paraId="1E292439"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T2</w:t>
            </w:r>
          </w:p>
        </w:tc>
        <w:tc>
          <w:tcPr>
            <w:tcW w:w="444" w:type="pct"/>
            <w:shd w:val="clear" w:color="auto" w:fill="auto"/>
          </w:tcPr>
          <w:p w14:paraId="2B5F593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s</w:t>
            </w:r>
          </w:p>
        </w:tc>
        <w:tc>
          <w:tcPr>
            <w:tcW w:w="1273" w:type="pct"/>
          </w:tcPr>
          <w:p w14:paraId="03EEDA9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2</w:t>
            </w:r>
          </w:p>
        </w:tc>
        <w:tc>
          <w:tcPr>
            <w:tcW w:w="1272" w:type="pct"/>
          </w:tcPr>
          <w:p w14:paraId="7D44A87F"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785297" w:rsidRPr="00785297" w14:paraId="650A2BB7" w14:textId="77777777" w:rsidTr="002C3D6B">
        <w:trPr>
          <w:jc w:val="center"/>
        </w:trPr>
        <w:tc>
          <w:tcPr>
            <w:tcW w:w="2011" w:type="pct"/>
            <w:gridSpan w:val="2"/>
            <w:shd w:val="clear" w:color="auto" w:fill="auto"/>
          </w:tcPr>
          <w:p w14:paraId="17A664E8"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T3</w:t>
            </w:r>
          </w:p>
        </w:tc>
        <w:tc>
          <w:tcPr>
            <w:tcW w:w="444" w:type="pct"/>
            <w:shd w:val="clear" w:color="auto" w:fill="auto"/>
          </w:tcPr>
          <w:p w14:paraId="6579DF7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s</w:t>
            </w:r>
          </w:p>
        </w:tc>
        <w:tc>
          <w:tcPr>
            <w:tcW w:w="1273" w:type="pct"/>
          </w:tcPr>
          <w:p w14:paraId="0F7EA124"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0.2</w:t>
            </w:r>
          </w:p>
        </w:tc>
        <w:tc>
          <w:tcPr>
            <w:tcW w:w="1272" w:type="pct"/>
          </w:tcPr>
          <w:p w14:paraId="07F88B71"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bl>
    <w:p w14:paraId="523BF820" w14:textId="77777777" w:rsidR="00785297" w:rsidRPr="00785297" w:rsidRDefault="00785297" w:rsidP="00785297">
      <w:pPr>
        <w:overflowPunct w:val="0"/>
        <w:autoSpaceDE w:val="0"/>
        <w:autoSpaceDN w:val="0"/>
        <w:adjustRightInd w:val="0"/>
        <w:textAlignment w:val="baseline"/>
        <w:rPr>
          <w:rFonts w:eastAsia="Times New Roman"/>
          <w:highlight w:val="lightGray"/>
          <w:lang w:val="en-US"/>
        </w:rPr>
      </w:pPr>
    </w:p>
    <w:p w14:paraId="61AACC00" w14:textId="77777777" w:rsidR="00785297" w:rsidRPr="00785297" w:rsidRDefault="00785297" w:rsidP="00785297">
      <w:pPr>
        <w:overflowPunct w:val="0"/>
        <w:autoSpaceDE w:val="0"/>
        <w:autoSpaceDN w:val="0"/>
        <w:adjustRightInd w:val="0"/>
        <w:spacing w:before="60"/>
        <w:jc w:val="center"/>
        <w:textAlignment w:val="baseline"/>
        <w:rPr>
          <w:rFonts w:ascii="Arial" w:eastAsia="Times New Roman" w:hAnsi="Arial"/>
          <w:b/>
          <w:highlight w:val="lightGray"/>
          <w:lang w:val="en-US"/>
        </w:rPr>
      </w:pPr>
      <w:r w:rsidRPr="00785297">
        <w:rPr>
          <w:rFonts w:ascii="Arial" w:eastAsia="Times New Roman" w:hAnsi="Arial"/>
          <w:b/>
          <w:highlight w:val="lightGray"/>
          <w:lang w:val="en-US"/>
        </w:rPr>
        <w:lastRenderedPageBreak/>
        <w:t xml:space="preserve">Table A.14.4.5.1.1-3: NR Cell specific test parameters for </w:t>
      </w:r>
      <w:r w:rsidRPr="00785297">
        <w:rPr>
          <w:rFonts w:ascii="Arial" w:eastAsia="Times New Roman" w:hAnsi="Arial"/>
          <w:b/>
          <w:szCs w:val="24"/>
          <w:highlight w:val="lightGray"/>
          <w:lang w:val="en-US"/>
        </w:rPr>
        <w:t>MAC-CE based pathloss reference signal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919"/>
        <w:gridCol w:w="150"/>
        <w:gridCol w:w="1533"/>
        <w:gridCol w:w="957"/>
        <w:gridCol w:w="1202"/>
        <w:gridCol w:w="1202"/>
        <w:gridCol w:w="1204"/>
      </w:tblGrid>
      <w:tr w:rsidR="00785297" w:rsidRPr="00785297" w14:paraId="2739F34F" w14:textId="77777777" w:rsidTr="002C3D6B">
        <w:trPr>
          <w:cantSplit/>
          <w:tblHeader/>
          <w:jc w:val="center"/>
        </w:trPr>
        <w:tc>
          <w:tcPr>
            <w:tcW w:w="2558" w:type="pct"/>
            <w:gridSpan w:val="4"/>
            <w:vMerge w:val="restart"/>
            <w:tcBorders>
              <w:top w:val="single" w:sz="4" w:space="0" w:color="auto"/>
              <w:left w:val="single" w:sz="4" w:space="0" w:color="auto"/>
            </w:tcBorders>
          </w:tcPr>
          <w:p w14:paraId="7060F6CF"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b/>
                <w:sz w:val="18"/>
                <w:highlight w:val="lightGray"/>
                <w:lang w:val="en-US"/>
              </w:rPr>
              <w:t>Parameter</w:t>
            </w:r>
          </w:p>
        </w:tc>
        <w:tc>
          <w:tcPr>
            <w:tcW w:w="512" w:type="pct"/>
            <w:vMerge w:val="restart"/>
            <w:tcBorders>
              <w:top w:val="single" w:sz="4" w:space="0" w:color="auto"/>
            </w:tcBorders>
          </w:tcPr>
          <w:p w14:paraId="52E9691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b/>
                <w:sz w:val="18"/>
                <w:highlight w:val="lightGray"/>
                <w:lang w:val="en-US"/>
              </w:rPr>
              <w:t>Unit</w:t>
            </w:r>
          </w:p>
        </w:tc>
        <w:tc>
          <w:tcPr>
            <w:tcW w:w="1930" w:type="pct"/>
            <w:gridSpan w:val="3"/>
            <w:tcBorders>
              <w:top w:val="single" w:sz="4" w:space="0" w:color="auto"/>
            </w:tcBorders>
          </w:tcPr>
          <w:p w14:paraId="5F71AE5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b/>
                <w:sz w:val="18"/>
                <w:highlight w:val="lightGray"/>
                <w:lang w:val="en-US"/>
              </w:rPr>
              <w:t>Test 1</w:t>
            </w:r>
          </w:p>
        </w:tc>
      </w:tr>
      <w:tr w:rsidR="00785297" w:rsidRPr="00785297" w14:paraId="7B6A7FCC" w14:textId="77777777" w:rsidTr="002C3D6B">
        <w:trPr>
          <w:cantSplit/>
          <w:tblHeader/>
          <w:jc w:val="center"/>
        </w:trPr>
        <w:tc>
          <w:tcPr>
            <w:tcW w:w="2558" w:type="pct"/>
            <w:gridSpan w:val="4"/>
            <w:vMerge/>
            <w:tcBorders>
              <w:left w:val="single" w:sz="4" w:space="0" w:color="auto"/>
              <w:bottom w:val="single" w:sz="4" w:space="0" w:color="auto"/>
            </w:tcBorders>
          </w:tcPr>
          <w:p w14:paraId="7537DDE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512" w:type="pct"/>
            <w:vMerge/>
            <w:tcBorders>
              <w:bottom w:val="single" w:sz="4" w:space="0" w:color="auto"/>
            </w:tcBorders>
          </w:tcPr>
          <w:p w14:paraId="7B49270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643" w:type="pct"/>
            <w:tcBorders>
              <w:bottom w:val="single" w:sz="4" w:space="0" w:color="auto"/>
            </w:tcBorders>
          </w:tcPr>
          <w:p w14:paraId="406B539E"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b/>
                <w:sz w:val="18"/>
                <w:highlight w:val="lightGray"/>
                <w:lang w:val="en-US"/>
              </w:rPr>
              <w:t>T1</w:t>
            </w:r>
          </w:p>
        </w:tc>
        <w:tc>
          <w:tcPr>
            <w:tcW w:w="643" w:type="pct"/>
            <w:tcBorders>
              <w:bottom w:val="single" w:sz="4" w:space="0" w:color="auto"/>
            </w:tcBorders>
          </w:tcPr>
          <w:p w14:paraId="7073BC0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785297">
              <w:rPr>
                <w:rFonts w:ascii="Arial" w:eastAsia="Times New Roman" w:hAnsi="Arial"/>
                <w:b/>
                <w:sz w:val="18"/>
                <w:highlight w:val="lightGray"/>
                <w:lang w:val="en-US"/>
              </w:rPr>
              <w:t>T2</w:t>
            </w:r>
          </w:p>
        </w:tc>
        <w:tc>
          <w:tcPr>
            <w:tcW w:w="644" w:type="pct"/>
            <w:tcBorders>
              <w:bottom w:val="single" w:sz="4" w:space="0" w:color="auto"/>
            </w:tcBorders>
          </w:tcPr>
          <w:p w14:paraId="2301140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785297">
              <w:rPr>
                <w:rFonts w:ascii="Arial" w:eastAsia="Times New Roman" w:hAnsi="Arial"/>
                <w:b/>
                <w:sz w:val="18"/>
                <w:highlight w:val="lightGray"/>
                <w:lang w:val="en-US" w:eastAsia="zh-CN"/>
              </w:rPr>
              <w:t>T3</w:t>
            </w:r>
          </w:p>
        </w:tc>
      </w:tr>
      <w:tr w:rsidR="00785297" w:rsidRPr="00785297" w14:paraId="271A3B25" w14:textId="77777777" w:rsidTr="002C3D6B">
        <w:trPr>
          <w:cantSplit/>
          <w:jc w:val="center"/>
        </w:trPr>
        <w:tc>
          <w:tcPr>
            <w:tcW w:w="2558" w:type="pct"/>
            <w:gridSpan w:val="4"/>
            <w:tcBorders>
              <w:left w:val="single" w:sz="4" w:space="0" w:color="auto"/>
              <w:bottom w:val="single" w:sz="4" w:space="0" w:color="auto"/>
            </w:tcBorders>
          </w:tcPr>
          <w:p w14:paraId="3FB5AFD8"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EPRE ratio of PDCCH DMRS to SSS</w:t>
            </w:r>
          </w:p>
        </w:tc>
        <w:tc>
          <w:tcPr>
            <w:tcW w:w="512" w:type="pct"/>
            <w:tcBorders>
              <w:bottom w:val="single" w:sz="4" w:space="0" w:color="auto"/>
            </w:tcBorders>
          </w:tcPr>
          <w:p w14:paraId="3827B953"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Align w:val="center"/>
          </w:tcPr>
          <w:p w14:paraId="66FD866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4</w:t>
            </w:r>
          </w:p>
        </w:tc>
      </w:tr>
      <w:tr w:rsidR="00785297" w:rsidRPr="00785297" w14:paraId="2D7CEDE4" w14:textId="77777777" w:rsidTr="002C3D6B">
        <w:trPr>
          <w:cantSplit/>
          <w:jc w:val="center"/>
        </w:trPr>
        <w:tc>
          <w:tcPr>
            <w:tcW w:w="2558" w:type="pct"/>
            <w:gridSpan w:val="4"/>
            <w:tcBorders>
              <w:left w:val="single" w:sz="4" w:space="0" w:color="auto"/>
              <w:bottom w:val="single" w:sz="4" w:space="0" w:color="auto"/>
            </w:tcBorders>
          </w:tcPr>
          <w:p w14:paraId="345BBB7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EPRE ratio of PDCCH to PDCCH DMRS</w:t>
            </w:r>
          </w:p>
        </w:tc>
        <w:tc>
          <w:tcPr>
            <w:tcW w:w="512" w:type="pct"/>
            <w:tcBorders>
              <w:bottom w:val="single" w:sz="4" w:space="0" w:color="auto"/>
            </w:tcBorders>
          </w:tcPr>
          <w:p w14:paraId="3E342AA3"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Align w:val="center"/>
          </w:tcPr>
          <w:p w14:paraId="7254779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0</w:t>
            </w:r>
          </w:p>
        </w:tc>
      </w:tr>
      <w:tr w:rsidR="00785297" w:rsidRPr="00785297" w14:paraId="1E0289F8" w14:textId="77777777" w:rsidTr="002C3D6B">
        <w:trPr>
          <w:cantSplit/>
          <w:jc w:val="center"/>
        </w:trPr>
        <w:tc>
          <w:tcPr>
            <w:tcW w:w="2558" w:type="pct"/>
            <w:gridSpan w:val="4"/>
            <w:tcBorders>
              <w:left w:val="single" w:sz="4" w:space="0" w:color="auto"/>
              <w:bottom w:val="single" w:sz="4" w:space="0" w:color="auto"/>
            </w:tcBorders>
          </w:tcPr>
          <w:p w14:paraId="2CBF1E6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EPRE ratio of PBCH DMRS to SSS</w:t>
            </w:r>
          </w:p>
        </w:tc>
        <w:tc>
          <w:tcPr>
            <w:tcW w:w="512" w:type="pct"/>
            <w:tcBorders>
              <w:bottom w:val="single" w:sz="4" w:space="0" w:color="auto"/>
            </w:tcBorders>
          </w:tcPr>
          <w:p w14:paraId="3AFEB98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Merge w:val="restart"/>
            <w:vAlign w:val="center"/>
          </w:tcPr>
          <w:p w14:paraId="591F3A0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0</w:t>
            </w:r>
          </w:p>
        </w:tc>
      </w:tr>
      <w:tr w:rsidR="00785297" w:rsidRPr="00785297" w14:paraId="26E222AB" w14:textId="77777777" w:rsidTr="002C3D6B">
        <w:trPr>
          <w:cantSplit/>
          <w:jc w:val="center"/>
        </w:trPr>
        <w:tc>
          <w:tcPr>
            <w:tcW w:w="2558" w:type="pct"/>
            <w:gridSpan w:val="4"/>
            <w:tcBorders>
              <w:left w:val="single" w:sz="4" w:space="0" w:color="auto"/>
              <w:bottom w:val="single" w:sz="4" w:space="0" w:color="auto"/>
            </w:tcBorders>
          </w:tcPr>
          <w:p w14:paraId="6273BDFE"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EPRE ratio of PBCH to PBCH DMRS</w:t>
            </w:r>
          </w:p>
        </w:tc>
        <w:tc>
          <w:tcPr>
            <w:tcW w:w="512" w:type="pct"/>
            <w:tcBorders>
              <w:bottom w:val="single" w:sz="4" w:space="0" w:color="auto"/>
            </w:tcBorders>
          </w:tcPr>
          <w:p w14:paraId="0D4C9D62"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Merge/>
            <w:vAlign w:val="center"/>
          </w:tcPr>
          <w:p w14:paraId="4F3E5F7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1800CB3E" w14:textId="77777777" w:rsidTr="002C3D6B">
        <w:trPr>
          <w:cantSplit/>
          <w:jc w:val="center"/>
        </w:trPr>
        <w:tc>
          <w:tcPr>
            <w:tcW w:w="2558" w:type="pct"/>
            <w:gridSpan w:val="4"/>
            <w:tcBorders>
              <w:left w:val="single" w:sz="4" w:space="0" w:color="auto"/>
              <w:bottom w:val="single" w:sz="4" w:space="0" w:color="auto"/>
            </w:tcBorders>
          </w:tcPr>
          <w:p w14:paraId="4C58AEF2"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EPRE ratio of PSS to SSS</w:t>
            </w:r>
          </w:p>
        </w:tc>
        <w:tc>
          <w:tcPr>
            <w:tcW w:w="512" w:type="pct"/>
            <w:tcBorders>
              <w:bottom w:val="single" w:sz="4" w:space="0" w:color="auto"/>
            </w:tcBorders>
          </w:tcPr>
          <w:p w14:paraId="013C55EE"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Merge/>
            <w:vAlign w:val="center"/>
          </w:tcPr>
          <w:p w14:paraId="02B9410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0B383513" w14:textId="77777777" w:rsidTr="002C3D6B">
        <w:trPr>
          <w:cantSplit/>
          <w:jc w:val="center"/>
        </w:trPr>
        <w:tc>
          <w:tcPr>
            <w:tcW w:w="2558" w:type="pct"/>
            <w:gridSpan w:val="4"/>
            <w:tcBorders>
              <w:left w:val="single" w:sz="4" w:space="0" w:color="auto"/>
              <w:bottom w:val="single" w:sz="4" w:space="0" w:color="auto"/>
            </w:tcBorders>
          </w:tcPr>
          <w:p w14:paraId="7181C7BF"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 xml:space="preserve">EPRE ratio of PDSCH DMRS to SSS </w:t>
            </w:r>
          </w:p>
        </w:tc>
        <w:tc>
          <w:tcPr>
            <w:tcW w:w="512" w:type="pct"/>
            <w:tcBorders>
              <w:bottom w:val="single" w:sz="4" w:space="0" w:color="auto"/>
            </w:tcBorders>
          </w:tcPr>
          <w:p w14:paraId="1AD8E11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Merge/>
            <w:vAlign w:val="center"/>
          </w:tcPr>
          <w:p w14:paraId="0D40D501"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58E811D0" w14:textId="77777777" w:rsidTr="002C3D6B">
        <w:trPr>
          <w:cantSplit/>
          <w:jc w:val="center"/>
        </w:trPr>
        <w:tc>
          <w:tcPr>
            <w:tcW w:w="2558" w:type="pct"/>
            <w:gridSpan w:val="4"/>
            <w:tcBorders>
              <w:left w:val="single" w:sz="4" w:space="0" w:color="auto"/>
              <w:bottom w:val="single" w:sz="4" w:space="0" w:color="auto"/>
            </w:tcBorders>
          </w:tcPr>
          <w:p w14:paraId="0658C5BD"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EPRE ratio of PDSCH to PDSCH DMRS</w:t>
            </w:r>
          </w:p>
        </w:tc>
        <w:tc>
          <w:tcPr>
            <w:tcW w:w="512" w:type="pct"/>
            <w:tcBorders>
              <w:bottom w:val="single" w:sz="4" w:space="0" w:color="auto"/>
            </w:tcBorders>
          </w:tcPr>
          <w:p w14:paraId="16A6A11B"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Merge/>
            <w:vAlign w:val="center"/>
          </w:tcPr>
          <w:p w14:paraId="117F3A31"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17DB0F36" w14:textId="77777777" w:rsidTr="002C3D6B">
        <w:trPr>
          <w:cantSplit/>
          <w:jc w:val="center"/>
        </w:trPr>
        <w:tc>
          <w:tcPr>
            <w:tcW w:w="2558" w:type="pct"/>
            <w:gridSpan w:val="4"/>
            <w:tcBorders>
              <w:left w:val="single" w:sz="4" w:space="0" w:color="auto"/>
              <w:bottom w:val="single" w:sz="4" w:space="0" w:color="auto"/>
            </w:tcBorders>
          </w:tcPr>
          <w:p w14:paraId="5A003240"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EPRE ratio of OCNG DMRS to SSS</w:t>
            </w:r>
          </w:p>
        </w:tc>
        <w:tc>
          <w:tcPr>
            <w:tcW w:w="512" w:type="pct"/>
            <w:tcBorders>
              <w:bottom w:val="single" w:sz="4" w:space="0" w:color="auto"/>
            </w:tcBorders>
          </w:tcPr>
          <w:p w14:paraId="5494AB5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Merge/>
            <w:vAlign w:val="center"/>
          </w:tcPr>
          <w:p w14:paraId="667E56F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67E2BF02" w14:textId="77777777" w:rsidTr="002C3D6B">
        <w:trPr>
          <w:cantSplit/>
          <w:jc w:val="center"/>
        </w:trPr>
        <w:tc>
          <w:tcPr>
            <w:tcW w:w="2558" w:type="pct"/>
            <w:gridSpan w:val="4"/>
            <w:tcBorders>
              <w:left w:val="single" w:sz="4" w:space="0" w:color="auto"/>
              <w:bottom w:val="single" w:sz="4" w:space="0" w:color="auto"/>
            </w:tcBorders>
          </w:tcPr>
          <w:p w14:paraId="49E3370D"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ja-JP"/>
              </w:rPr>
              <w:t>EPRE ratio of OCNG to OCNG DMRS</w:t>
            </w:r>
          </w:p>
        </w:tc>
        <w:tc>
          <w:tcPr>
            <w:tcW w:w="512" w:type="pct"/>
            <w:tcBorders>
              <w:bottom w:val="single" w:sz="4" w:space="0" w:color="auto"/>
            </w:tcBorders>
          </w:tcPr>
          <w:p w14:paraId="2CC3BC8C"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vMerge/>
            <w:vAlign w:val="center"/>
          </w:tcPr>
          <w:p w14:paraId="6C2523FE"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1226A0CB" w14:textId="77777777" w:rsidTr="002C3D6B">
        <w:trPr>
          <w:cantSplit/>
          <w:jc w:val="center"/>
        </w:trPr>
        <w:tc>
          <w:tcPr>
            <w:tcW w:w="1167" w:type="pct"/>
            <w:vMerge w:val="restart"/>
          </w:tcPr>
          <w:p w14:paraId="00C693C3"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p w14:paraId="5D1F3FC2"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SSB with index 0</w:t>
            </w:r>
          </w:p>
        </w:tc>
        <w:tc>
          <w:tcPr>
            <w:tcW w:w="1391" w:type="pct"/>
            <w:gridSpan w:val="3"/>
          </w:tcPr>
          <w:p w14:paraId="12DDDDD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position w:val="-12"/>
                <w:sz w:val="18"/>
                <w:highlight w:val="lightGray"/>
                <w:lang w:val="en-US"/>
              </w:rPr>
              <w:object w:dxaOrig="731" w:dyaOrig="290" w14:anchorId="3A1E0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5.8pt" o:ole="">
                  <v:imagedata r:id="rId7" o:title=""/>
                </v:shape>
                <o:OLEObject Type="Embed" ProgID="Equation.3" ShapeID="_x0000_i1025" DrawAspect="Content" ObjectID="_1815567304" r:id="rId8"/>
              </w:object>
            </w:r>
          </w:p>
        </w:tc>
        <w:tc>
          <w:tcPr>
            <w:tcW w:w="512" w:type="pct"/>
          </w:tcPr>
          <w:p w14:paraId="6494DA7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tcPr>
          <w:p w14:paraId="3D8E2B79"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7</w:t>
            </w:r>
          </w:p>
        </w:tc>
      </w:tr>
      <w:tr w:rsidR="00785297" w:rsidRPr="00785297" w14:paraId="55B600AD" w14:textId="77777777" w:rsidTr="002C3D6B">
        <w:trPr>
          <w:cantSplit/>
          <w:jc w:val="center"/>
        </w:trPr>
        <w:tc>
          <w:tcPr>
            <w:tcW w:w="1167" w:type="pct"/>
            <w:vMerge/>
          </w:tcPr>
          <w:p w14:paraId="6EF34B6F"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491" w:type="pct"/>
          </w:tcPr>
          <w:p w14:paraId="06A1CA4D"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position w:val="-12"/>
                <w:sz w:val="18"/>
                <w:highlight w:val="lightGray"/>
                <w:lang w:val="en-US"/>
              </w:rPr>
              <w:object w:dxaOrig="441" w:dyaOrig="441" w14:anchorId="2D10066A">
                <v:shape id="_x0000_i1026" type="#_x0000_t75" style="width:20.2pt;height:20.2pt" o:ole="">
                  <v:imagedata r:id="rId9" o:title=""/>
                </v:shape>
                <o:OLEObject Type="Embed" ProgID="Equation.3" ShapeID="_x0000_i1026" DrawAspect="Content" ObjectID="_1815567305" r:id="rId10"/>
              </w:object>
            </w:r>
          </w:p>
        </w:tc>
        <w:tc>
          <w:tcPr>
            <w:tcW w:w="900" w:type="pct"/>
            <w:gridSpan w:val="2"/>
          </w:tcPr>
          <w:p w14:paraId="07DAB1E2"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Config 1, 2</w:t>
            </w:r>
          </w:p>
          <w:p w14:paraId="6BE6F0A2"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512" w:type="pct"/>
          </w:tcPr>
          <w:p w14:paraId="15AA6646" w14:textId="77777777" w:rsidR="00785297" w:rsidRPr="00785297" w:rsidRDefault="00785297" w:rsidP="00785297">
            <w:pPr>
              <w:overflowPunct w:val="0"/>
              <w:autoSpaceDE w:val="0"/>
              <w:autoSpaceDN w:val="0"/>
              <w:adjustRightInd w:val="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rPr>
              <w:t>-101</w:t>
            </w:r>
          </w:p>
          <w:p w14:paraId="452242C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930" w:type="pct"/>
            <w:gridSpan w:val="3"/>
          </w:tcPr>
          <w:p w14:paraId="4E69953A"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rPr>
              <w:t>-101</w:t>
            </w:r>
          </w:p>
          <w:p w14:paraId="438EBB5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372EC1D2" w14:textId="77777777" w:rsidTr="002C3D6B">
        <w:trPr>
          <w:cantSplit/>
          <w:jc w:val="center"/>
        </w:trPr>
        <w:tc>
          <w:tcPr>
            <w:tcW w:w="1167" w:type="pct"/>
            <w:vMerge/>
          </w:tcPr>
          <w:p w14:paraId="4244C14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1391" w:type="pct"/>
            <w:gridSpan w:val="3"/>
          </w:tcPr>
          <w:p w14:paraId="62B828E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position w:val="-12"/>
                <w:sz w:val="18"/>
                <w:highlight w:val="lightGray"/>
                <w:lang w:val="en-US"/>
              </w:rPr>
              <w:object w:dxaOrig="731" w:dyaOrig="290" w14:anchorId="5AD2E939">
                <v:shape id="_x0000_i1027" type="#_x0000_t75" style="width:36.8pt;height:15.8pt" o:ole="">
                  <v:imagedata r:id="rId11" o:title=""/>
                </v:shape>
                <o:OLEObject Type="Embed" ProgID="Equation.3" ShapeID="_x0000_i1027" DrawAspect="Content" ObjectID="_1815567306" r:id="rId12"/>
              </w:object>
            </w:r>
          </w:p>
        </w:tc>
        <w:tc>
          <w:tcPr>
            <w:tcW w:w="512" w:type="pct"/>
          </w:tcPr>
          <w:p w14:paraId="4E06B4EF"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tcPr>
          <w:p w14:paraId="72580E7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7</w:t>
            </w:r>
          </w:p>
        </w:tc>
      </w:tr>
      <w:tr w:rsidR="00785297" w:rsidRPr="00785297" w14:paraId="04E37C1A" w14:textId="77777777" w:rsidTr="002C3D6B">
        <w:trPr>
          <w:cantSplit/>
          <w:jc w:val="center"/>
        </w:trPr>
        <w:tc>
          <w:tcPr>
            <w:tcW w:w="1167" w:type="pct"/>
            <w:vMerge/>
          </w:tcPr>
          <w:p w14:paraId="17CE54C2"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571" w:type="pct"/>
            <w:gridSpan w:val="2"/>
            <w:vMerge w:val="restart"/>
          </w:tcPr>
          <w:p w14:paraId="6196442E"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SS-</w:t>
            </w:r>
            <w:r w:rsidRPr="00785297">
              <w:rPr>
                <w:rFonts w:ascii="Arial" w:eastAsia="Times New Roman" w:hAnsi="Arial"/>
                <w:sz w:val="18"/>
                <w:highlight w:val="lightGray"/>
                <w:lang w:val="en-US"/>
              </w:rPr>
              <w:t>RSRP</w:t>
            </w:r>
            <w:r w:rsidRPr="00785297">
              <w:rPr>
                <w:rFonts w:ascii="Arial" w:eastAsia="Times New Roman" w:hAnsi="Arial"/>
                <w:sz w:val="18"/>
                <w:highlight w:val="lightGray"/>
                <w:vertAlign w:val="superscript"/>
                <w:lang w:val="en-US"/>
              </w:rPr>
              <w:t xml:space="preserve"> Note </w:t>
            </w:r>
            <w:r w:rsidRPr="00785297">
              <w:rPr>
                <w:rFonts w:ascii="Arial" w:eastAsia="Times New Roman" w:hAnsi="Arial"/>
                <w:sz w:val="18"/>
                <w:highlight w:val="lightGray"/>
                <w:vertAlign w:val="superscript"/>
                <w:lang w:val="en-US" w:eastAsia="zh-CN"/>
              </w:rPr>
              <w:t>4</w:t>
            </w:r>
          </w:p>
        </w:tc>
        <w:tc>
          <w:tcPr>
            <w:tcW w:w="820" w:type="pct"/>
          </w:tcPr>
          <w:p w14:paraId="5CC29145"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1</w:t>
            </w:r>
          </w:p>
        </w:tc>
        <w:tc>
          <w:tcPr>
            <w:tcW w:w="512" w:type="pct"/>
            <w:vMerge w:val="restart"/>
          </w:tcPr>
          <w:p w14:paraId="2F4BE7DF"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-94</w:t>
            </w:r>
          </w:p>
          <w:p w14:paraId="0E0B2DC2"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-94</w:t>
            </w:r>
          </w:p>
        </w:tc>
        <w:tc>
          <w:tcPr>
            <w:tcW w:w="1930" w:type="pct"/>
            <w:gridSpan w:val="3"/>
          </w:tcPr>
          <w:p w14:paraId="5DE7137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-94</w:t>
            </w:r>
          </w:p>
        </w:tc>
      </w:tr>
      <w:tr w:rsidR="00785297" w:rsidRPr="00785297" w14:paraId="1214AA31" w14:textId="77777777" w:rsidTr="002C3D6B">
        <w:trPr>
          <w:cantSplit/>
          <w:jc w:val="center"/>
        </w:trPr>
        <w:tc>
          <w:tcPr>
            <w:tcW w:w="1167" w:type="pct"/>
            <w:vMerge/>
          </w:tcPr>
          <w:p w14:paraId="261CB52F"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571" w:type="pct"/>
            <w:gridSpan w:val="2"/>
            <w:vMerge/>
          </w:tcPr>
          <w:p w14:paraId="365F8758"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20" w:type="pct"/>
          </w:tcPr>
          <w:p w14:paraId="09D80873"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Config 2</w:t>
            </w:r>
          </w:p>
        </w:tc>
        <w:tc>
          <w:tcPr>
            <w:tcW w:w="512" w:type="pct"/>
            <w:vMerge/>
          </w:tcPr>
          <w:p w14:paraId="3FC8D03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930" w:type="pct"/>
            <w:gridSpan w:val="3"/>
          </w:tcPr>
          <w:p w14:paraId="15E87672"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-94</w:t>
            </w:r>
          </w:p>
        </w:tc>
      </w:tr>
      <w:tr w:rsidR="00785297" w:rsidRPr="00785297" w14:paraId="43759B4F" w14:textId="77777777" w:rsidTr="002C3D6B">
        <w:trPr>
          <w:cantSplit/>
          <w:jc w:val="center"/>
        </w:trPr>
        <w:tc>
          <w:tcPr>
            <w:tcW w:w="1167" w:type="pct"/>
            <w:vMerge w:val="restart"/>
          </w:tcPr>
          <w:p w14:paraId="3DD1C4CF"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p w14:paraId="33781D14"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SSB with index 1</w:t>
            </w:r>
          </w:p>
        </w:tc>
        <w:tc>
          <w:tcPr>
            <w:tcW w:w="1391" w:type="pct"/>
            <w:gridSpan w:val="3"/>
          </w:tcPr>
          <w:p w14:paraId="220066FA"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position w:val="-12"/>
                <w:sz w:val="18"/>
                <w:highlight w:val="lightGray"/>
                <w:lang w:val="en-US"/>
              </w:rPr>
              <w:object w:dxaOrig="731" w:dyaOrig="290" w14:anchorId="684A0BF1">
                <v:shape id="_x0000_i1028" type="#_x0000_t75" style="width:36.8pt;height:15.8pt" o:ole="">
                  <v:imagedata r:id="rId7" o:title=""/>
                </v:shape>
                <o:OLEObject Type="Embed" ProgID="Equation.3" ShapeID="_x0000_i1028" DrawAspect="Content" ObjectID="_1815567307" r:id="rId13"/>
              </w:object>
            </w:r>
          </w:p>
        </w:tc>
        <w:tc>
          <w:tcPr>
            <w:tcW w:w="512" w:type="pct"/>
          </w:tcPr>
          <w:p w14:paraId="047B4F14"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tcPr>
          <w:p w14:paraId="099565F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bCs/>
                <w:sz w:val="18"/>
                <w:highlight w:val="lightGray"/>
                <w:lang w:val="en-US" w:eastAsia="zh-CN"/>
              </w:rPr>
              <w:t>-3</w:t>
            </w:r>
          </w:p>
        </w:tc>
      </w:tr>
      <w:tr w:rsidR="00785297" w:rsidRPr="00785297" w14:paraId="4AED2A87" w14:textId="77777777" w:rsidTr="002C3D6B">
        <w:trPr>
          <w:cantSplit/>
          <w:jc w:val="center"/>
        </w:trPr>
        <w:tc>
          <w:tcPr>
            <w:tcW w:w="1167" w:type="pct"/>
            <w:vMerge/>
          </w:tcPr>
          <w:p w14:paraId="11D3F2B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491" w:type="pct"/>
          </w:tcPr>
          <w:p w14:paraId="0B1398EC"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position w:val="-12"/>
                <w:sz w:val="18"/>
                <w:highlight w:val="lightGray"/>
                <w:lang w:val="en-US"/>
              </w:rPr>
              <w:object w:dxaOrig="441" w:dyaOrig="441" w14:anchorId="7BB90D64">
                <v:shape id="_x0000_i1029" type="#_x0000_t75" style="width:20.2pt;height:20.2pt" o:ole="">
                  <v:imagedata r:id="rId9" o:title=""/>
                </v:shape>
                <o:OLEObject Type="Embed" ProgID="Equation.3" ShapeID="_x0000_i1029" DrawAspect="Content" ObjectID="_1815567308" r:id="rId14"/>
              </w:object>
            </w:r>
          </w:p>
        </w:tc>
        <w:tc>
          <w:tcPr>
            <w:tcW w:w="900" w:type="pct"/>
            <w:gridSpan w:val="2"/>
          </w:tcPr>
          <w:p w14:paraId="09DE56ED"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Config 1, 2</w:t>
            </w:r>
          </w:p>
          <w:p w14:paraId="31B976A0"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512" w:type="pct"/>
          </w:tcPr>
          <w:p w14:paraId="33089844" w14:textId="77777777" w:rsidR="00785297" w:rsidRPr="00785297" w:rsidRDefault="00785297" w:rsidP="00785297">
            <w:pPr>
              <w:overflowPunct w:val="0"/>
              <w:autoSpaceDE w:val="0"/>
              <w:autoSpaceDN w:val="0"/>
              <w:adjustRightInd w:val="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-101</w:t>
            </w:r>
          </w:p>
          <w:p w14:paraId="6BC62EC2"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930" w:type="pct"/>
            <w:gridSpan w:val="3"/>
          </w:tcPr>
          <w:p w14:paraId="2CFCC250"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-101</w:t>
            </w:r>
          </w:p>
          <w:p w14:paraId="77B73806"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r>
      <w:tr w:rsidR="00785297" w:rsidRPr="00785297" w14:paraId="58D11A43" w14:textId="77777777" w:rsidTr="002C3D6B">
        <w:trPr>
          <w:cantSplit/>
          <w:jc w:val="center"/>
        </w:trPr>
        <w:tc>
          <w:tcPr>
            <w:tcW w:w="1167" w:type="pct"/>
            <w:vMerge/>
          </w:tcPr>
          <w:p w14:paraId="078549B3"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1391" w:type="pct"/>
            <w:gridSpan w:val="3"/>
          </w:tcPr>
          <w:p w14:paraId="1F690489"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position w:val="-12"/>
                <w:sz w:val="18"/>
                <w:highlight w:val="lightGray"/>
                <w:lang w:val="en-US"/>
              </w:rPr>
              <w:object w:dxaOrig="731" w:dyaOrig="290" w14:anchorId="0543A44D">
                <v:shape id="_x0000_i1030" type="#_x0000_t75" style="width:36.8pt;height:15.8pt" o:ole="">
                  <v:imagedata r:id="rId11" o:title=""/>
                </v:shape>
                <o:OLEObject Type="Embed" ProgID="Equation.3" ShapeID="_x0000_i1030" DrawAspect="Content" ObjectID="_1815567309" r:id="rId15"/>
              </w:object>
            </w:r>
          </w:p>
        </w:tc>
        <w:tc>
          <w:tcPr>
            <w:tcW w:w="512" w:type="pct"/>
          </w:tcPr>
          <w:p w14:paraId="1ADFD191"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w:t>
            </w:r>
          </w:p>
        </w:tc>
        <w:tc>
          <w:tcPr>
            <w:tcW w:w="1930" w:type="pct"/>
            <w:gridSpan w:val="3"/>
          </w:tcPr>
          <w:p w14:paraId="17775A55"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-3</w:t>
            </w:r>
          </w:p>
        </w:tc>
      </w:tr>
      <w:tr w:rsidR="00785297" w:rsidRPr="00785297" w14:paraId="34AF429A" w14:textId="77777777" w:rsidTr="002C3D6B">
        <w:trPr>
          <w:cantSplit/>
          <w:jc w:val="center"/>
        </w:trPr>
        <w:tc>
          <w:tcPr>
            <w:tcW w:w="1167" w:type="pct"/>
            <w:vMerge/>
          </w:tcPr>
          <w:p w14:paraId="68E95CB2"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571" w:type="pct"/>
            <w:gridSpan w:val="2"/>
            <w:vMerge w:val="restart"/>
          </w:tcPr>
          <w:p w14:paraId="5B960921"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SS-</w:t>
            </w:r>
            <w:r w:rsidRPr="00785297">
              <w:rPr>
                <w:rFonts w:ascii="Arial" w:eastAsia="Times New Roman" w:hAnsi="Arial"/>
                <w:sz w:val="18"/>
                <w:highlight w:val="lightGray"/>
                <w:lang w:val="en-US"/>
              </w:rPr>
              <w:t>RSRP</w:t>
            </w:r>
            <w:r w:rsidRPr="00785297">
              <w:rPr>
                <w:rFonts w:ascii="Arial" w:eastAsia="Times New Roman" w:hAnsi="Arial"/>
                <w:sz w:val="18"/>
                <w:highlight w:val="lightGray"/>
                <w:vertAlign w:val="superscript"/>
                <w:lang w:val="en-US"/>
              </w:rPr>
              <w:t xml:space="preserve"> Note </w:t>
            </w:r>
            <w:r w:rsidRPr="00785297">
              <w:rPr>
                <w:rFonts w:ascii="Arial" w:eastAsia="Times New Roman" w:hAnsi="Arial"/>
                <w:sz w:val="18"/>
                <w:highlight w:val="lightGray"/>
                <w:vertAlign w:val="superscript"/>
                <w:lang w:val="en-US" w:eastAsia="zh-CN"/>
              </w:rPr>
              <w:t>4</w:t>
            </w:r>
          </w:p>
        </w:tc>
        <w:tc>
          <w:tcPr>
            <w:tcW w:w="820" w:type="pct"/>
          </w:tcPr>
          <w:p w14:paraId="25E9297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Config 1</w:t>
            </w:r>
          </w:p>
        </w:tc>
        <w:tc>
          <w:tcPr>
            <w:tcW w:w="512" w:type="pct"/>
            <w:vMerge w:val="restart"/>
          </w:tcPr>
          <w:p w14:paraId="7CE91C23"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-104</w:t>
            </w:r>
          </w:p>
        </w:tc>
        <w:tc>
          <w:tcPr>
            <w:tcW w:w="1930" w:type="pct"/>
            <w:gridSpan w:val="3"/>
          </w:tcPr>
          <w:p w14:paraId="15E95D5C"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-104</w:t>
            </w:r>
          </w:p>
        </w:tc>
      </w:tr>
      <w:tr w:rsidR="00785297" w:rsidRPr="00785297" w14:paraId="2AA8B4E9" w14:textId="77777777" w:rsidTr="002C3D6B">
        <w:trPr>
          <w:cantSplit/>
          <w:jc w:val="center"/>
        </w:trPr>
        <w:tc>
          <w:tcPr>
            <w:tcW w:w="1167" w:type="pct"/>
            <w:vMerge/>
          </w:tcPr>
          <w:p w14:paraId="429ADFEB"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571" w:type="pct"/>
            <w:gridSpan w:val="2"/>
            <w:vMerge/>
          </w:tcPr>
          <w:p w14:paraId="4A8D0945"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20" w:type="pct"/>
          </w:tcPr>
          <w:p w14:paraId="1FA9802C"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Config 2</w:t>
            </w:r>
          </w:p>
        </w:tc>
        <w:tc>
          <w:tcPr>
            <w:tcW w:w="512" w:type="pct"/>
            <w:vMerge/>
          </w:tcPr>
          <w:p w14:paraId="44A6E53C"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930" w:type="pct"/>
            <w:gridSpan w:val="3"/>
          </w:tcPr>
          <w:p w14:paraId="51B5130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-104</w:t>
            </w:r>
          </w:p>
        </w:tc>
      </w:tr>
      <w:tr w:rsidR="00785297" w:rsidRPr="00785297" w14:paraId="7278A5B5" w14:textId="77777777" w:rsidTr="002C3D6B">
        <w:trPr>
          <w:cantSplit/>
          <w:jc w:val="center"/>
        </w:trPr>
        <w:tc>
          <w:tcPr>
            <w:tcW w:w="1167" w:type="pct"/>
            <w:vMerge w:val="restart"/>
            <w:vAlign w:val="center"/>
          </w:tcPr>
          <w:p w14:paraId="25312AA9"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 xml:space="preserve">Io </w:t>
            </w:r>
            <w:r w:rsidRPr="00785297">
              <w:rPr>
                <w:rFonts w:ascii="Arial" w:eastAsia="Times New Roman" w:hAnsi="Arial"/>
                <w:sz w:val="18"/>
                <w:highlight w:val="lightGray"/>
                <w:vertAlign w:val="superscript"/>
                <w:lang w:val="en-US"/>
              </w:rPr>
              <w:t xml:space="preserve">Note </w:t>
            </w:r>
            <w:r w:rsidRPr="00785297">
              <w:rPr>
                <w:rFonts w:ascii="Arial" w:eastAsia="Times New Roman" w:hAnsi="Arial"/>
                <w:sz w:val="18"/>
                <w:highlight w:val="lightGray"/>
                <w:vertAlign w:val="superscript"/>
                <w:lang w:val="en-US" w:eastAsia="zh-CN"/>
              </w:rPr>
              <w:t>5</w:t>
            </w:r>
          </w:p>
        </w:tc>
        <w:tc>
          <w:tcPr>
            <w:tcW w:w="1391" w:type="pct"/>
            <w:gridSpan w:val="3"/>
            <w:vAlign w:val="center"/>
          </w:tcPr>
          <w:p w14:paraId="6A3E4AF7"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Config 1</w:t>
            </w:r>
          </w:p>
        </w:tc>
        <w:tc>
          <w:tcPr>
            <w:tcW w:w="512" w:type="pct"/>
            <w:vMerge w:val="restart"/>
          </w:tcPr>
          <w:p w14:paraId="72CEE10F"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dBm</w:t>
            </w:r>
          </w:p>
        </w:tc>
        <w:tc>
          <w:tcPr>
            <w:tcW w:w="1930" w:type="pct"/>
            <w:gridSpan w:val="3"/>
          </w:tcPr>
          <w:p w14:paraId="059CFBE8"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85297">
              <w:rPr>
                <w:rFonts w:ascii="Arial" w:eastAsia="Times New Roman" w:hAnsi="Arial"/>
                <w:bCs/>
                <w:sz w:val="18"/>
                <w:highlight w:val="lightGray"/>
                <w:lang w:val="en-US"/>
              </w:rPr>
              <w:t>-65.</w:t>
            </w:r>
            <w:r w:rsidRPr="00785297">
              <w:rPr>
                <w:rFonts w:ascii="Arial" w:eastAsia="Times New Roman" w:hAnsi="Arial"/>
                <w:bCs/>
                <w:sz w:val="18"/>
                <w:highlight w:val="lightGray"/>
                <w:lang w:val="en-US" w:eastAsia="zh-CN"/>
              </w:rPr>
              <w:t>3/9.36MHz</w:t>
            </w:r>
          </w:p>
        </w:tc>
      </w:tr>
      <w:tr w:rsidR="00785297" w:rsidRPr="00785297" w14:paraId="15CEE5A9" w14:textId="77777777" w:rsidTr="002C3D6B">
        <w:trPr>
          <w:cantSplit/>
          <w:jc w:val="center"/>
        </w:trPr>
        <w:tc>
          <w:tcPr>
            <w:tcW w:w="1167" w:type="pct"/>
            <w:vMerge/>
          </w:tcPr>
          <w:p w14:paraId="1979F3F6"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p>
        </w:tc>
        <w:tc>
          <w:tcPr>
            <w:tcW w:w="1391" w:type="pct"/>
            <w:gridSpan w:val="3"/>
            <w:vAlign w:val="center"/>
          </w:tcPr>
          <w:p w14:paraId="7690EAB9"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eastAsia="zh-CN"/>
              </w:rPr>
              <w:t>Config 2</w:t>
            </w:r>
          </w:p>
        </w:tc>
        <w:tc>
          <w:tcPr>
            <w:tcW w:w="512" w:type="pct"/>
            <w:vMerge/>
          </w:tcPr>
          <w:p w14:paraId="3089AA8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930" w:type="pct"/>
            <w:gridSpan w:val="3"/>
          </w:tcPr>
          <w:p w14:paraId="2C60BA11"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bCs/>
                <w:sz w:val="18"/>
                <w:highlight w:val="lightGray"/>
                <w:lang w:val="en-US" w:eastAsia="zh-CN"/>
              </w:rPr>
            </w:pPr>
            <w:r w:rsidRPr="00785297">
              <w:rPr>
                <w:rFonts w:ascii="Arial" w:eastAsia="Times New Roman" w:hAnsi="Arial"/>
                <w:bCs/>
                <w:sz w:val="18"/>
                <w:highlight w:val="lightGray"/>
                <w:lang w:val="en-US"/>
              </w:rPr>
              <w:t>-65.</w:t>
            </w:r>
            <w:r w:rsidRPr="00785297">
              <w:rPr>
                <w:rFonts w:ascii="Arial" w:eastAsia="Times New Roman" w:hAnsi="Arial"/>
                <w:bCs/>
                <w:sz w:val="18"/>
                <w:highlight w:val="lightGray"/>
                <w:lang w:val="en-US" w:eastAsia="zh-CN"/>
              </w:rPr>
              <w:t>3/9.36MHz</w:t>
            </w:r>
          </w:p>
        </w:tc>
      </w:tr>
      <w:tr w:rsidR="00785297" w:rsidRPr="00785297" w14:paraId="3EA8488F" w14:textId="77777777" w:rsidTr="002C3D6B">
        <w:trPr>
          <w:cantSplit/>
          <w:jc w:val="center"/>
        </w:trPr>
        <w:tc>
          <w:tcPr>
            <w:tcW w:w="2558" w:type="pct"/>
            <w:gridSpan w:val="4"/>
          </w:tcPr>
          <w:p w14:paraId="3D4D42CF" w14:textId="77777777" w:rsidR="00785297" w:rsidRPr="00785297" w:rsidRDefault="00785297" w:rsidP="00785297">
            <w:pPr>
              <w:overflowPunct w:val="0"/>
              <w:autoSpaceDE w:val="0"/>
              <w:autoSpaceDN w:val="0"/>
              <w:adjustRightInd w:val="0"/>
              <w:spacing w:after="0"/>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eastAsia="zh-CN"/>
              </w:rPr>
              <w:t>Propagation condition</w:t>
            </w:r>
          </w:p>
        </w:tc>
        <w:tc>
          <w:tcPr>
            <w:tcW w:w="512" w:type="pct"/>
          </w:tcPr>
          <w:p w14:paraId="5808E4CD" w14:textId="77777777" w:rsidR="00785297" w:rsidRPr="00785297" w:rsidRDefault="00785297" w:rsidP="00785297">
            <w:pPr>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930" w:type="pct"/>
            <w:gridSpan w:val="3"/>
            <w:vAlign w:val="center"/>
          </w:tcPr>
          <w:p w14:paraId="683E7200" w14:textId="77777777" w:rsidR="00785297" w:rsidRPr="00785297" w:rsidRDefault="00785297" w:rsidP="00785297">
            <w:pPr>
              <w:overflowPunct w:val="0"/>
              <w:autoSpaceDE w:val="0"/>
              <w:autoSpaceDN w:val="0"/>
              <w:adjustRightInd w:val="0"/>
              <w:jc w:val="center"/>
              <w:textAlignment w:val="baseline"/>
              <w:rPr>
                <w:rFonts w:eastAsia="Times New Roman"/>
                <w:highlight w:val="lightGray"/>
                <w:lang w:val="en-US"/>
              </w:rPr>
            </w:pPr>
            <w:r w:rsidRPr="00785297">
              <w:rPr>
                <w:rFonts w:ascii="Arial" w:eastAsia="Times New Roman" w:hAnsi="Arial"/>
                <w:bCs/>
                <w:sz w:val="18"/>
                <w:highlight w:val="lightGray"/>
                <w:lang w:val="en-US" w:eastAsia="zh-CN"/>
              </w:rPr>
              <w:t>AWGN</w:t>
            </w:r>
          </w:p>
        </w:tc>
      </w:tr>
      <w:tr w:rsidR="00785297" w:rsidRPr="00785297" w14:paraId="5E2EA1F9" w14:textId="77777777" w:rsidTr="002C3D6B">
        <w:trPr>
          <w:cantSplit/>
          <w:jc w:val="center"/>
        </w:trPr>
        <w:tc>
          <w:tcPr>
            <w:tcW w:w="5000" w:type="pct"/>
            <w:gridSpan w:val="8"/>
          </w:tcPr>
          <w:p w14:paraId="58F478A1" w14:textId="77777777" w:rsidR="00785297" w:rsidRPr="00785297" w:rsidRDefault="00785297" w:rsidP="00785297">
            <w:pPr>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NOTE 1:</w:t>
            </w:r>
            <w:r w:rsidRPr="00785297">
              <w:rPr>
                <w:rFonts w:ascii="Arial" w:eastAsia="Times New Roman" w:hAnsi="Arial"/>
                <w:sz w:val="18"/>
                <w:highlight w:val="lightGray"/>
                <w:lang w:val="en-US"/>
              </w:rPr>
              <w:tab/>
              <w:t>OCNG shall be used such that the resources in Cell 1 are fully allocated and a constant total transmitted power spectral density is achieved for all OFDM symbols.</w:t>
            </w:r>
          </w:p>
          <w:p w14:paraId="35C49ACC" w14:textId="77777777" w:rsidR="00785297" w:rsidRPr="00785297" w:rsidRDefault="00785297" w:rsidP="00785297">
            <w:pPr>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NOTE 2:</w:t>
            </w:r>
            <w:r w:rsidRPr="00785297">
              <w:rPr>
                <w:rFonts w:ascii="Arial" w:eastAsia="Times New Roman" w:hAnsi="Arial"/>
                <w:sz w:val="18"/>
                <w:highlight w:val="lightGray"/>
                <w:lang w:val="en-US"/>
              </w:rPr>
              <w:tab/>
              <w:t>The signal contains PDCCH for UEs other than the device under test as part of OCNG.</w:t>
            </w:r>
          </w:p>
          <w:p w14:paraId="52734393" w14:textId="77777777" w:rsidR="00785297" w:rsidRPr="00785297" w:rsidRDefault="00785297" w:rsidP="00785297">
            <w:pPr>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NOTE 3:</w:t>
            </w:r>
            <w:r w:rsidRPr="00785297">
              <w:rPr>
                <w:rFonts w:ascii="Arial" w:eastAsia="Times New Roman" w:hAnsi="Arial"/>
                <w:sz w:val="18"/>
                <w:highlight w:val="lightGray"/>
                <w:lang w:val="en-US"/>
              </w:rPr>
              <w:tab/>
              <w:t>SNR levels correspond to the signal to noise ratio over the SSS REs.</w:t>
            </w:r>
          </w:p>
          <w:p w14:paraId="2AF43279" w14:textId="77777777" w:rsidR="00785297" w:rsidRPr="00785297" w:rsidRDefault="00785297" w:rsidP="00785297">
            <w:pPr>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785297">
              <w:rPr>
                <w:rFonts w:ascii="Arial" w:eastAsia="Times New Roman" w:hAnsi="Arial"/>
                <w:sz w:val="18"/>
                <w:highlight w:val="lightGray"/>
                <w:lang w:val="en-US"/>
              </w:rPr>
              <w:t>NOTE 4:</w:t>
            </w:r>
            <w:r w:rsidRPr="00785297">
              <w:rPr>
                <w:rFonts w:ascii="Arial" w:eastAsia="Times New Roman" w:hAnsi="Arial"/>
                <w:sz w:val="18"/>
                <w:highlight w:val="lightGray"/>
                <w:lang w:val="en-US"/>
              </w:rPr>
              <w:tab/>
              <w:t>The DL PDSCH reference measurement channel is used in the test only when a downlink transmission dedicated to the UE under test is required.</w:t>
            </w:r>
          </w:p>
          <w:p w14:paraId="75411E27" w14:textId="77777777" w:rsidR="00785297" w:rsidRPr="00785297" w:rsidRDefault="00785297" w:rsidP="00785297">
            <w:pPr>
              <w:overflowPunct w:val="0"/>
              <w:autoSpaceDE w:val="0"/>
              <w:autoSpaceDN w:val="0"/>
              <w:adjustRightInd w:val="0"/>
              <w:spacing w:after="0"/>
              <w:ind w:left="851" w:hanging="851"/>
              <w:textAlignment w:val="baseline"/>
              <w:rPr>
                <w:rFonts w:ascii="Arial" w:eastAsia="Times New Roman" w:hAnsi="Arial"/>
                <w:sz w:val="18"/>
                <w:highlight w:val="lightGray"/>
                <w:lang w:val="en-US" w:eastAsia="zh-CN"/>
              </w:rPr>
            </w:pPr>
            <w:r w:rsidRPr="00785297">
              <w:rPr>
                <w:rFonts w:ascii="Arial" w:eastAsia="Times New Roman" w:hAnsi="Arial"/>
                <w:sz w:val="18"/>
                <w:highlight w:val="lightGray"/>
                <w:lang w:val="en-US"/>
              </w:rPr>
              <w:t xml:space="preserve">NOTE </w:t>
            </w:r>
            <w:r w:rsidRPr="00785297">
              <w:rPr>
                <w:rFonts w:ascii="Arial" w:eastAsia="Times New Roman" w:hAnsi="Arial"/>
                <w:sz w:val="18"/>
                <w:highlight w:val="lightGray"/>
                <w:lang w:val="en-US" w:eastAsia="zh-CN"/>
              </w:rPr>
              <w:t>5</w:t>
            </w:r>
            <w:r w:rsidRPr="00785297">
              <w:rPr>
                <w:rFonts w:ascii="Arial" w:eastAsia="Times New Roman" w:hAnsi="Arial"/>
                <w:sz w:val="18"/>
                <w:highlight w:val="lightGray"/>
                <w:lang w:val="en-US"/>
              </w:rPr>
              <w:t>:</w:t>
            </w:r>
            <w:r w:rsidRPr="00785297">
              <w:rPr>
                <w:rFonts w:ascii="Arial" w:eastAsia="Times New Roman" w:hAnsi="Arial"/>
                <w:sz w:val="18"/>
                <w:highlight w:val="lightGray"/>
                <w:lang w:val="en-US"/>
              </w:rPr>
              <w:tab/>
              <w:t>SS-RSRP, Es/Iot and Io levels have been derived from other parameters for information purpose. They are not settable parameters.</w:t>
            </w:r>
          </w:p>
        </w:tc>
      </w:tr>
    </w:tbl>
    <w:p w14:paraId="3E08A533" w14:textId="77777777" w:rsidR="00785297" w:rsidRPr="00785297" w:rsidRDefault="00785297" w:rsidP="00785297">
      <w:pPr>
        <w:overflowPunct w:val="0"/>
        <w:autoSpaceDE w:val="0"/>
        <w:autoSpaceDN w:val="0"/>
        <w:adjustRightInd w:val="0"/>
        <w:textAlignment w:val="baseline"/>
        <w:rPr>
          <w:rFonts w:eastAsia="Times New Roman"/>
          <w:highlight w:val="lightGray"/>
          <w:lang w:val="en-US"/>
        </w:rPr>
      </w:pPr>
    </w:p>
    <w:p w14:paraId="6CB663E6" w14:textId="77777777" w:rsidR="00785297" w:rsidRPr="00785297" w:rsidRDefault="00785297" w:rsidP="00785297">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US"/>
        </w:rPr>
      </w:pPr>
      <w:r w:rsidRPr="00785297">
        <w:rPr>
          <w:rFonts w:ascii="Arial" w:eastAsia="Times New Roman" w:hAnsi="Arial"/>
          <w:sz w:val="22"/>
          <w:highlight w:val="lightGray"/>
          <w:lang w:val="en-US"/>
        </w:rPr>
        <w:t>A.14.4.</w:t>
      </w:r>
      <w:r w:rsidRPr="00785297">
        <w:rPr>
          <w:rFonts w:ascii="Arial" w:eastAsia="Times New Roman" w:hAnsi="Arial"/>
          <w:sz w:val="22"/>
          <w:highlight w:val="lightGray"/>
          <w:lang w:val="en-US" w:eastAsia="zh-CN"/>
        </w:rPr>
        <w:t>5</w:t>
      </w:r>
      <w:r w:rsidRPr="00785297">
        <w:rPr>
          <w:rFonts w:ascii="Arial" w:eastAsia="Times New Roman" w:hAnsi="Arial"/>
          <w:sz w:val="22"/>
          <w:highlight w:val="lightGray"/>
          <w:lang w:val="en-US"/>
        </w:rPr>
        <w:t>.1.</w:t>
      </w:r>
      <w:r w:rsidRPr="00785297">
        <w:rPr>
          <w:rFonts w:ascii="Arial" w:eastAsia="Times New Roman" w:hAnsi="Arial"/>
          <w:sz w:val="22"/>
          <w:highlight w:val="lightGray"/>
          <w:lang w:val="en-US" w:eastAsia="zh-CN"/>
        </w:rPr>
        <w:t>2</w:t>
      </w:r>
      <w:r w:rsidRPr="00785297">
        <w:rPr>
          <w:rFonts w:ascii="Arial" w:eastAsia="Times New Roman" w:hAnsi="Arial"/>
          <w:sz w:val="22"/>
          <w:highlight w:val="lightGray"/>
          <w:lang w:val="en-US"/>
        </w:rPr>
        <w:tab/>
        <w:t>Test Requirements</w:t>
      </w:r>
    </w:p>
    <w:p w14:paraId="2C236E9C" w14:textId="77777777" w:rsidR="00785297" w:rsidRPr="00785297" w:rsidRDefault="00785297" w:rsidP="00785297">
      <w:pPr>
        <w:overflowPunct w:val="0"/>
        <w:autoSpaceDE w:val="0"/>
        <w:autoSpaceDN w:val="0"/>
        <w:adjustRightInd w:val="0"/>
        <w:textAlignment w:val="baseline"/>
        <w:rPr>
          <w:rFonts w:eastAsia="Times New Roman"/>
          <w:highlight w:val="lightGray"/>
          <w:lang w:val="en-US" w:eastAsia="zh-CN"/>
        </w:rPr>
      </w:pPr>
      <w:r w:rsidRPr="00785297">
        <w:rPr>
          <w:rFonts w:eastAsia="Times New Roman"/>
          <w:highlight w:val="lightGray"/>
          <w:lang w:val="en-US" w:eastAsia="zh-CN"/>
        </w:rPr>
        <w:t xml:space="preserve">During T3, the UE shall start to send the PHR for PCell no later than the slot </w:t>
      </w:r>
      <w:r w:rsidRPr="00785297">
        <w:rPr>
          <w:rFonts w:eastAsia="Times New Roman"/>
          <w:i/>
          <w:highlight w:val="lightGray"/>
          <w:lang w:val="en-US" w:eastAsia="zh-CN"/>
        </w:rPr>
        <w:t>i</w:t>
      </w:r>
      <w:r w:rsidRPr="00785297">
        <w:rPr>
          <w:rFonts w:eastAsia="Times New Roman"/>
          <w:highlight w:val="lightGray"/>
          <w:lang w:val="en-US"/>
        </w:rPr>
        <w:t xml:space="preserve"> + </w:t>
      </w:r>
      <m:oMath>
        <m:sSub>
          <m:sSubPr>
            <m:ctrlPr>
              <w:rPr>
                <w:rFonts w:ascii="Cambria Math" w:eastAsia="Times New Roman" w:hAnsi="Cambria Math"/>
                <w:highlight w:val="lightGray"/>
                <w:lang w:val="en-US"/>
              </w:rPr>
            </m:ctrlPr>
          </m:sSubPr>
          <m:e>
            <m:r>
              <w:rPr>
                <w:rFonts w:ascii="Cambria Math" w:eastAsia="Times New Roman" w:hAnsi="Cambria Math"/>
                <w:highlight w:val="lightGray"/>
                <w:lang w:val="en-US"/>
              </w:rPr>
              <m:t>T</m:t>
            </m:r>
          </m:e>
          <m:sub>
            <m:r>
              <w:rPr>
                <w:rFonts w:ascii="Cambria Math" w:eastAsia="Times New Roman" w:hAnsi="Cambria Math"/>
                <w:highlight w:val="lightGray"/>
                <w:lang w:val="en-US"/>
              </w:rPr>
              <m:t>HARQ</m:t>
            </m:r>
          </m:sub>
        </m:sSub>
      </m:oMath>
      <w:r w:rsidRPr="00785297">
        <w:rPr>
          <w:rFonts w:eastAsia="Times New Roman"/>
          <w:highlight w:val="lightGray"/>
          <w:lang w:val="en-US"/>
        </w:rPr>
        <w:t xml:space="preserve">+ </w:t>
      </w:r>
      <m:oMath>
        <m:d>
          <m:dPr>
            <m:begChr m:val="⌈"/>
            <m:endChr m:val="⌉"/>
            <m:ctrlPr>
              <w:rPr>
                <w:rFonts w:ascii="Cambria Math" w:eastAsia="Times New Roman" w:hAnsi="Cambria Math"/>
                <w:highlight w:val="lightGray"/>
                <w:lang w:val="en-US"/>
              </w:rPr>
            </m:ctrlPr>
          </m:dPr>
          <m:e>
            <m:f>
              <m:fPr>
                <m:ctrlPr>
                  <w:rPr>
                    <w:rFonts w:ascii="Cambria Math" w:eastAsia="Times New Roman" w:hAnsi="Cambria Math"/>
                    <w:highlight w:val="lightGray"/>
                    <w:lang w:val="en-US"/>
                  </w:rPr>
                </m:ctrlPr>
              </m:fPr>
              <m:num>
                <m:r>
                  <m:rPr>
                    <m:sty m:val="p"/>
                  </m:rPr>
                  <w:rPr>
                    <w:rFonts w:ascii="Cambria Math" w:eastAsia="Times New Roman" w:hAnsi="Cambria Math"/>
                    <w:highlight w:val="lightGray"/>
                    <w:lang w:val="en-US"/>
                  </w:rPr>
                  <m:t>3 ms + 5*</m:t>
                </m:r>
                <m:sSub>
                  <m:sSubPr>
                    <m:ctrlPr>
                      <w:rPr>
                        <w:rFonts w:ascii="Cambria Math" w:eastAsia="Times New Roman" w:hAnsi="Cambria Math"/>
                        <w:highlight w:val="lightGray"/>
                        <w:lang w:val="en-US"/>
                      </w:rPr>
                    </m:ctrlPr>
                  </m:sSubPr>
                  <m:e>
                    <m:r>
                      <w:rPr>
                        <w:rFonts w:ascii="Cambria Math" w:eastAsia="Times New Roman" w:hAnsi="Cambria Math"/>
                        <w:highlight w:val="lightGray"/>
                        <w:lang w:val="en-US"/>
                      </w:rPr>
                      <m:t>T</m:t>
                    </m:r>
                  </m:e>
                  <m:sub>
                    <m:r>
                      <w:rPr>
                        <w:rFonts w:ascii="Cambria Math" w:eastAsia="Times New Roman" w:hAnsi="Cambria Math"/>
                        <w:highlight w:val="lightGray"/>
                        <w:lang w:val="en-US"/>
                      </w:rPr>
                      <m:t>target</m:t>
                    </m:r>
                    <m:r>
                      <m:rPr>
                        <m:sty m:val="p"/>
                      </m:rPr>
                      <w:rPr>
                        <w:rFonts w:ascii="Cambria Math" w:eastAsia="Times New Roman" w:hAnsi="Cambria Math"/>
                        <w:highlight w:val="lightGray"/>
                        <w:lang w:val="en-US"/>
                      </w:rPr>
                      <m:t>_</m:t>
                    </m:r>
                    <m:r>
                      <w:rPr>
                        <w:rFonts w:ascii="Cambria Math" w:eastAsia="Times New Roman" w:hAnsi="Cambria Math"/>
                        <w:highlight w:val="lightGray"/>
                        <w:lang w:val="en-US"/>
                      </w:rPr>
                      <m:t>PL</m:t>
                    </m:r>
                    <m:r>
                      <m:rPr>
                        <m:sty m:val="p"/>
                      </m:rPr>
                      <w:rPr>
                        <w:rFonts w:ascii="Cambria Math" w:eastAsia="Times New Roman" w:hAnsi="Cambria Math"/>
                        <w:highlight w:val="lightGray"/>
                        <w:lang w:val="en-US"/>
                      </w:rPr>
                      <m:t>-</m:t>
                    </m:r>
                    <m:r>
                      <w:rPr>
                        <w:rFonts w:ascii="Cambria Math" w:eastAsia="Times New Roman" w:hAnsi="Cambria Math"/>
                        <w:highlight w:val="lightGray"/>
                        <w:lang w:val="en-US"/>
                      </w:rPr>
                      <m:t>RS</m:t>
                    </m:r>
                  </m:sub>
                </m:sSub>
                <m:r>
                  <m:rPr>
                    <m:sty m:val="p"/>
                  </m:rPr>
                  <w:rPr>
                    <w:rFonts w:ascii="Cambria Math" w:eastAsia="Times New Roman" w:hAnsi="Cambria Math"/>
                    <w:highlight w:val="lightGray"/>
                    <w:lang w:val="en-US"/>
                  </w:rPr>
                  <m:t xml:space="preserve"> + 2 ms</m:t>
                </m:r>
              </m:num>
              <m:den>
                <m:r>
                  <w:rPr>
                    <w:rFonts w:ascii="Cambria Math" w:eastAsia="Times New Roman" w:hAnsi="Cambria Math"/>
                    <w:highlight w:val="lightGray"/>
                    <w:lang w:val="en-US"/>
                  </w:rPr>
                  <m:t>NR</m:t>
                </m:r>
                <m:r>
                  <m:rPr>
                    <m:sty m:val="p"/>
                  </m:rPr>
                  <w:rPr>
                    <w:rFonts w:ascii="Cambria Math" w:eastAsia="Times New Roman" w:hAnsi="Cambria Math"/>
                    <w:highlight w:val="lightGray"/>
                    <w:lang w:val="en-US"/>
                  </w:rPr>
                  <m:t xml:space="preserve"> </m:t>
                </m:r>
                <m:r>
                  <w:rPr>
                    <w:rFonts w:ascii="Cambria Math" w:eastAsia="Times New Roman" w:hAnsi="Cambria Math"/>
                    <w:highlight w:val="lightGray"/>
                    <w:lang w:val="en-US"/>
                  </w:rPr>
                  <m:t>slot</m:t>
                </m:r>
                <m:r>
                  <m:rPr>
                    <m:sty m:val="p"/>
                  </m:rPr>
                  <w:rPr>
                    <w:rFonts w:ascii="Cambria Math" w:eastAsia="Times New Roman" w:hAnsi="Cambria Math"/>
                    <w:highlight w:val="lightGray"/>
                    <w:lang w:val="en-US"/>
                  </w:rPr>
                  <m:t xml:space="preserve"> </m:t>
                </m:r>
                <m:r>
                  <w:rPr>
                    <w:rFonts w:ascii="Cambria Math" w:eastAsia="Times New Roman" w:hAnsi="Cambria Math"/>
                    <w:highlight w:val="lightGray"/>
                    <w:lang w:val="en-US"/>
                  </w:rPr>
                  <m:t>length</m:t>
                </m:r>
              </m:den>
            </m:f>
          </m:e>
        </m:d>
      </m:oMath>
      <w:r w:rsidRPr="00785297">
        <w:rPr>
          <w:rFonts w:eastAsia="Times New Roman"/>
          <w:highlight w:val="lightGray"/>
          <w:lang w:val="en-US" w:eastAsia="zh-CN"/>
        </w:rPr>
        <w:t>.</w:t>
      </w:r>
    </w:p>
    <w:p w14:paraId="66571A7B" w14:textId="77777777" w:rsidR="00785297" w:rsidRPr="00785297" w:rsidRDefault="00785297" w:rsidP="00785297">
      <w:pPr>
        <w:overflowPunct w:val="0"/>
        <w:autoSpaceDE w:val="0"/>
        <w:autoSpaceDN w:val="0"/>
        <w:adjustRightInd w:val="0"/>
        <w:textAlignment w:val="baseline"/>
        <w:rPr>
          <w:rFonts w:eastAsia="Times New Roman"/>
          <w:highlight w:val="lightGray"/>
          <w:lang w:val="en-US" w:eastAsia="zh-CN"/>
        </w:rPr>
      </w:pPr>
      <w:r w:rsidRPr="00785297">
        <w:rPr>
          <w:rFonts w:eastAsia="Times New Roman"/>
          <w:highlight w:val="lightGray"/>
          <w:lang w:val="en-US" w:eastAsia="zh-CN"/>
        </w:rPr>
        <w:t xml:space="preserve">During T3, the UE shall start to send the PHR for PCell no earlier than the slot </w:t>
      </w:r>
      <w:r w:rsidRPr="00785297">
        <w:rPr>
          <w:rFonts w:eastAsia="Times New Roman"/>
          <w:i/>
          <w:iCs/>
          <w:highlight w:val="lightGray"/>
          <w:lang w:val="en-US" w:eastAsia="zh-CN"/>
        </w:rPr>
        <w:t>i</w:t>
      </w:r>
      <w:r w:rsidRPr="00785297">
        <w:rPr>
          <w:rFonts w:eastAsia="Times New Roman"/>
          <w:highlight w:val="lightGray"/>
          <w:lang w:val="en-US" w:eastAsia="zh-CN"/>
        </w:rPr>
        <w:t xml:space="preserve"> + </w:t>
      </w:r>
      <m:oMath>
        <m:sSub>
          <m:sSubPr>
            <m:ctrlPr>
              <w:rPr>
                <w:rFonts w:ascii="Cambria Math" w:eastAsia="Times New Roman" w:hAnsi="Cambria Math"/>
                <w:highlight w:val="lightGray"/>
                <w:lang w:val="en-US" w:eastAsia="zh-CN"/>
              </w:rPr>
            </m:ctrlPr>
          </m:sSubPr>
          <m:e>
            <m:r>
              <w:rPr>
                <w:rFonts w:ascii="Cambria Math" w:eastAsia="Times New Roman" w:hAnsi="Cambria Math"/>
                <w:highlight w:val="lightGray"/>
                <w:lang w:val="en-US" w:eastAsia="zh-CN"/>
              </w:rPr>
              <m:t>T</m:t>
            </m:r>
          </m:e>
          <m:sub>
            <m:r>
              <w:rPr>
                <w:rFonts w:ascii="Cambria Math" w:eastAsia="Times New Roman" w:hAnsi="Cambria Math"/>
                <w:highlight w:val="lightGray"/>
                <w:lang w:val="en-US" w:eastAsia="zh-CN"/>
              </w:rPr>
              <m:t>HARQ</m:t>
            </m:r>
          </m:sub>
        </m:sSub>
      </m:oMath>
      <w:r w:rsidRPr="00785297">
        <w:rPr>
          <w:rFonts w:eastAsia="Times New Roman"/>
          <w:highlight w:val="lightGray"/>
          <w:lang w:val="en-US" w:eastAsia="zh-CN"/>
        </w:rPr>
        <w:t xml:space="preserve">+ </w:t>
      </w:r>
      <m:oMath>
        <m:r>
          <m:rPr>
            <m:sty m:val="p"/>
          </m:rPr>
          <w:rPr>
            <w:rFonts w:ascii="Cambria Math" w:eastAsia="Times New Roman" w:hAnsi="Cambria Math"/>
            <w:highlight w:val="lightGray"/>
            <w:lang w:val="en-US" w:eastAsia="zh-CN"/>
          </w:rPr>
          <m:t>3</m:t>
        </m:r>
        <m:sSubSup>
          <m:sSubSupPr>
            <m:ctrlPr>
              <w:rPr>
                <w:rFonts w:ascii="Cambria Math" w:eastAsia="Times New Roman" w:hAnsi="Cambria Math" w:cs="SimSun"/>
                <w:highlight w:val="lightGray"/>
                <w:lang w:val="en-US"/>
              </w:rPr>
            </m:ctrlPr>
          </m:sSubSupPr>
          <m:e>
            <m:r>
              <m:rPr>
                <m:sty m:val="p"/>
              </m:rPr>
              <w:rPr>
                <w:rFonts w:ascii="Cambria Math" w:eastAsia="Times New Roman" w:hAnsi="Cambria Math"/>
                <w:highlight w:val="lightGray"/>
                <w:lang w:val="en-US"/>
              </w:rPr>
              <m:t>N</m:t>
            </m:r>
          </m:e>
          <m:sub>
            <m:r>
              <m:rPr>
                <m:sty m:val="p"/>
              </m:rPr>
              <w:rPr>
                <w:rFonts w:ascii="Cambria Math" w:eastAsia="Times New Roman" w:hAnsi="Cambria Math"/>
                <w:highlight w:val="lightGray"/>
                <w:lang w:val="en-US"/>
              </w:rPr>
              <m:t>slot</m:t>
            </m:r>
          </m:sub>
          <m:sup>
            <m:r>
              <m:rPr>
                <m:sty m:val="p"/>
              </m:rPr>
              <w:rPr>
                <w:rFonts w:ascii="Cambria Math" w:eastAsia="Times New Roman" w:hAnsi="Cambria Math"/>
                <w:highlight w:val="lightGray"/>
                <w:lang w:val="en-US"/>
              </w:rPr>
              <m:t>subframe,µ</m:t>
            </m:r>
          </m:sup>
        </m:sSubSup>
      </m:oMath>
      <w:r w:rsidRPr="00785297">
        <w:rPr>
          <w:rFonts w:eastAsia="Times New Roman"/>
          <w:highlight w:val="lightGray"/>
          <w:lang w:val="en-US" w:eastAsia="zh-CN"/>
        </w:rPr>
        <w:t>.</w:t>
      </w:r>
    </w:p>
    <w:p w14:paraId="369FC949"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eastAsia="zh-CN"/>
        </w:rPr>
      </w:pPr>
      <w:r w:rsidRPr="00785297">
        <w:rPr>
          <w:rFonts w:eastAsia="Times New Roman"/>
          <w:highlight w:val="lightGray"/>
          <w:lang w:val="en-US" w:eastAsia="zh-CN"/>
        </w:rPr>
        <w:t xml:space="preserve">Where, </w:t>
      </w:r>
      <m:oMath>
        <m:sSub>
          <m:sSubPr>
            <m:ctrlPr>
              <w:rPr>
                <w:rFonts w:ascii="Cambria Math" w:eastAsia="Times New Roman" w:hAnsi="Cambria Math"/>
                <w:highlight w:val="lightGray"/>
                <w:lang w:val="en-US" w:eastAsia="zh-CN"/>
              </w:rPr>
            </m:ctrlPr>
          </m:sSubPr>
          <m:e>
            <m:r>
              <w:rPr>
                <w:rFonts w:ascii="Cambria Math" w:eastAsia="Times New Roman" w:hAnsi="Cambria Math"/>
                <w:highlight w:val="lightGray"/>
                <w:lang w:val="en-US" w:eastAsia="zh-CN"/>
              </w:rPr>
              <m:t>T</m:t>
            </m:r>
          </m:e>
          <m:sub>
            <m:r>
              <w:rPr>
                <w:rFonts w:ascii="Cambria Math" w:eastAsia="Times New Roman" w:hAnsi="Cambria Math"/>
                <w:highlight w:val="lightGray"/>
                <w:lang w:val="en-US" w:eastAsia="zh-CN"/>
              </w:rPr>
              <m:t>HARQ</m:t>
            </m:r>
          </m:sub>
        </m:sSub>
      </m:oMath>
      <w:r w:rsidRPr="00785297">
        <w:rPr>
          <w:rFonts w:eastAsia="Times New Roman"/>
          <w:highlight w:val="lightGray"/>
          <w:lang w:val="en-US" w:eastAsia="zh-CN"/>
        </w:rPr>
        <w:t xml:space="preserve"> is the timing between pathloss reference MAC-CE activation command and acknowledgement as specified in [7], </w:t>
      </w:r>
      <m:oMath>
        <m:sSub>
          <m:sSubPr>
            <m:ctrlPr>
              <w:rPr>
                <w:rFonts w:ascii="Cambria Math" w:eastAsia="Times New Roman" w:hAnsi="Cambria Math"/>
                <w:highlight w:val="lightGray"/>
                <w:lang w:val="en-US" w:eastAsia="zh-CN"/>
              </w:rPr>
            </m:ctrlPr>
          </m:sSubPr>
          <m:e>
            <m:r>
              <w:rPr>
                <w:rFonts w:ascii="Cambria Math" w:eastAsia="Times New Roman" w:hAnsi="Cambria Math"/>
                <w:highlight w:val="lightGray"/>
                <w:lang w:val="en-US" w:eastAsia="zh-CN"/>
              </w:rPr>
              <m:t>T</m:t>
            </m:r>
          </m:e>
          <m:sub>
            <m:r>
              <w:rPr>
                <w:rFonts w:ascii="Cambria Math" w:eastAsia="Times New Roman" w:hAnsi="Cambria Math"/>
                <w:highlight w:val="lightGray"/>
                <w:lang w:val="en-US" w:eastAsia="zh-CN"/>
              </w:rPr>
              <m:t>target_PL-RS</m:t>
            </m:r>
          </m:sub>
        </m:sSub>
      </m:oMath>
      <w:r w:rsidRPr="00785297">
        <w:rPr>
          <w:rFonts w:eastAsia="Times New Roman"/>
          <w:highlight w:val="lightGray"/>
          <w:lang w:val="en-US" w:eastAsia="zh-CN"/>
        </w:rPr>
        <w:t xml:space="preserve"> is the periodicity of the target pathloss reference signal which is SSB in this test.</w:t>
      </w:r>
    </w:p>
    <w:p w14:paraId="2AF9BEE0"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eastAsia="zh-CN"/>
        </w:rPr>
      </w:pPr>
      <w:r w:rsidRPr="00785297">
        <w:rPr>
          <w:rFonts w:ascii="TimesNewRomanPSMT" w:eastAsia="Times New Roman" w:hAnsi="TimesNewRomanPSMT"/>
          <w:highlight w:val="lightGray"/>
          <w:lang w:val="en-US"/>
        </w:rPr>
        <w:t>During T</w:t>
      </w:r>
      <w:r w:rsidRPr="00785297">
        <w:rPr>
          <w:rFonts w:ascii="TimesNewRomanPSMT" w:eastAsia="Times New Roman" w:hAnsi="TimesNewRomanPSMT"/>
          <w:highlight w:val="lightGray"/>
          <w:lang w:val="en-US" w:eastAsia="zh-CN"/>
        </w:rPr>
        <w:t>3</w:t>
      </w:r>
      <w:r w:rsidRPr="00785297">
        <w:rPr>
          <w:rFonts w:ascii="TimesNewRomanPSMT" w:eastAsia="Times New Roman" w:hAnsi="TimesNewRomanPSMT"/>
          <w:highlight w:val="lightGray"/>
          <w:lang w:val="en-US"/>
        </w:rPr>
        <w:t xml:space="preserve">, UE shall send L1-RSRP report with </w:t>
      </w:r>
      <w:r w:rsidRPr="00785297">
        <w:rPr>
          <w:rFonts w:ascii="TimesNewRomanPSMT" w:eastAsia="Times New Roman" w:hAnsi="TimesNewRomanPSMT"/>
          <w:highlight w:val="lightGray"/>
          <w:lang w:val="en-US" w:eastAsia="zh-CN"/>
        </w:rPr>
        <w:t xml:space="preserve">measurement </w:t>
      </w:r>
      <w:r w:rsidRPr="00785297">
        <w:rPr>
          <w:rFonts w:ascii="TimesNewRomanPSMT" w:eastAsia="Times New Roman" w:hAnsi="TimesNewRomanPSMT"/>
          <w:highlight w:val="lightGray"/>
          <w:lang w:val="en-US"/>
        </w:rPr>
        <w:t xml:space="preserve">results for both SSB0 and SSB1. </w:t>
      </w:r>
    </w:p>
    <w:p w14:paraId="4A1C6A8C"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eastAsia="zh-CN"/>
        </w:rPr>
      </w:pPr>
      <w:r w:rsidRPr="00785297">
        <w:rPr>
          <w:rFonts w:eastAsia="Times New Roman"/>
          <w:highlight w:val="lightGray"/>
          <w:lang w:val="en-US" w:eastAsia="zh-CN"/>
        </w:rPr>
        <w:t xml:space="preserve">All of the above test requirements shall be fulfilled in order for the observed pathloss RS switch delay to be counted as correct. </w:t>
      </w:r>
    </w:p>
    <w:p w14:paraId="3F30482A" w14:textId="77777777" w:rsidR="00785297" w:rsidRPr="00785297" w:rsidRDefault="00785297" w:rsidP="00785297">
      <w:pPr>
        <w:overflowPunct w:val="0"/>
        <w:autoSpaceDE w:val="0"/>
        <w:autoSpaceDN w:val="0"/>
        <w:adjustRightInd w:val="0"/>
        <w:jc w:val="both"/>
        <w:textAlignment w:val="baseline"/>
        <w:rPr>
          <w:rFonts w:eastAsia="Times New Roman"/>
          <w:highlight w:val="lightGray"/>
          <w:lang w:val="en-US"/>
        </w:rPr>
      </w:pPr>
      <w:r w:rsidRPr="00785297">
        <w:rPr>
          <w:rFonts w:eastAsia="Times New Roman"/>
          <w:highlight w:val="lightGray"/>
          <w:lang w:val="en-US"/>
        </w:rPr>
        <w:lastRenderedPageBreak/>
        <w:t>The rate of correct events observed during repeated tests shall be at least 90 %.</w:t>
      </w:r>
    </w:p>
    <w:p w14:paraId="3A4D3BCA" w14:textId="77777777" w:rsidR="00785297" w:rsidRPr="00785297" w:rsidRDefault="00785297" w:rsidP="00785297">
      <w:pPr>
        <w:overflowPunct w:val="0"/>
        <w:autoSpaceDE w:val="0"/>
        <w:autoSpaceDN w:val="0"/>
        <w:adjustRightInd w:val="0"/>
        <w:ind w:left="1135" w:hanging="851"/>
        <w:textAlignment w:val="baseline"/>
        <w:rPr>
          <w:rFonts w:eastAsia="Times New Roman"/>
          <w:lang w:val="en-US" w:eastAsia="zh-CN"/>
        </w:rPr>
      </w:pPr>
      <w:r w:rsidRPr="00785297">
        <w:rPr>
          <w:rFonts w:eastAsia="Times New Roman"/>
          <w:highlight w:val="lightGray"/>
          <w:lang w:val="en-US" w:eastAsia="zh-CN"/>
        </w:rPr>
        <w:t xml:space="preserve">NOTE: The UE </w:t>
      </w:r>
      <w:r w:rsidRPr="00785297">
        <w:rPr>
          <w:rFonts w:eastAsia="Times New Roman"/>
          <w:highlight w:val="lightGray"/>
          <w:lang w:val="en-US"/>
        </w:rPr>
        <w:t>shall</w:t>
      </w:r>
      <w:r w:rsidRPr="00785297">
        <w:rPr>
          <w:rFonts w:eastAsia="Times New Roman"/>
          <w:highlight w:val="lightGray"/>
          <w:lang w:val="en-US" w:eastAsia="zh-CN"/>
        </w:rPr>
        <w:t xml:space="preserve"> be given proper uplink transmission grant during T2 and T3.</w:t>
      </w:r>
    </w:p>
    <w:p w14:paraId="02673215" w14:textId="77777777" w:rsidR="000C157A" w:rsidRPr="001B2DFC" w:rsidRDefault="000C157A" w:rsidP="009F1885">
      <w:pPr>
        <w:pStyle w:val="tdoc-header"/>
        <w:autoSpaceDE w:val="0"/>
        <w:autoSpaceDN w:val="0"/>
        <w:adjustRightInd w:val="0"/>
        <w:spacing w:before="240" w:after="180"/>
        <w:jc w:val="both"/>
        <w:outlineLvl w:val="0"/>
        <w:rPr>
          <w:b/>
          <w:noProof w:val="0"/>
          <w:lang w:val="en-US"/>
        </w:rPr>
      </w:pPr>
      <w:r w:rsidRPr="001B2DFC">
        <w:rPr>
          <w:b/>
          <w:noProof w:val="0"/>
          <w:lang w:val="en-US"/>
        </w:rPr>
        <w:t xml:space="preserve">3. </w:t>
      </w:r>
      <w:r w:rsidRPr="001B2DFC">
        <w:rPr>
          <w:b/>
          <w:noProof w:val="0"/>
          <w:lang w:val="en-US"/>
        </w:rPr>
        <w:tab/>
      </w:r>
      <w:r w:rsidR="00B5068E" w:rsidRPr="001B2DFC">
        <w:rPr>
          <w:b/>
          <w:noProof w:val="0"/>
          <w:lang w:val="en-US"/>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4F9194F" w14:textId="1D057332" w:rsidR="007279FD" w:rsidRPr="001B2DFC" w:rsidRDefault="004D651E" w:rsidP="009F1885">
      <w:pPr>
        <w:jc w:val="both"/>
        <w:rPr>
          <w:rFonts w:ascii="Arial" w:hAnsi="Arial"/>
          <w:lang w:val="en-US"/>
        </w:rPr>
      </w:pPr>
      <w:r w:rsidRPr="001B2DFC">
        <w:rPr>
          <w:rFonts w:ascii="Arial" w:hAnsi="Arial"/>
          <w:lang w:val="en-US"/>
        </w:rPr>
        <w:t xml:space="preserve">The test case </w:t>
      </w:r>
      <w:r w:rsidR="00964808" w:rsidRPr="001B2DFC">
        <w:rPr>
          <w:rFonts w:ascii="Arial" w:hAnsi="Arial"/>
          <w:lang w:val="en-US"/>
        </w:rPr>
        <w:t xml:space="preserve">consists of </w:t>
      </w:r>
      <w:r w:rsidR="007656DA" w:rsidRPr="001B2DFC">
        <w:rPr>
          <w:rFonts w:ascii="Arial" w:hAnsi="Arial"/>
          <w:lang w:val="en-US"/>
        </w:rPr>
        <w:t>2</w:t>
      </w:r>
      <w:r w:rsidR="00964808" w:rsidRPr="001B2DFC">
        <w:rPr>
          <w:rFonts w:ascii="Arial" w:hAnsi="Arial"/>
          <w:lang w:val="en-US"/>
        </w:rPr>
        <w:t xml:space="preserve"> test configurations</w:t>
      </w:r>
      <w:r w:rsidR="007279FD" w:rsidRPr="001B2DFC">
        <w:rPr>
          <w:rFonts w:ascii="Arial" w:hAnsi="Arial"/>
          <w:lang w:val="en-US"/>
        </w:rPr>
        <w:t xml:space="preserve">, </w:t>
      </w:r>
      <w:r w:rsidR="00F8701C">
        <w:rPr>
          <w:rFonts w:ascii="Arial" w:hAnsi="Arial"/>
          <w:lang w:val="en-US"/>
        </w:rPr>
        <w:t>with</w:t>
      </w:r>
      <w:r w:rsidR="007279FD" w:rsidRPr="001B2DFC">
        <w:rPr>
          <w:rFonts w:ascii="Arial" w:hAnsi="Arial"/>
          <w:lang w:val="en-US"/>
        </w:rPr>
        <w:t xml:space="preserve"> identical </w:t>
      </w:r>
      <w:r w:rsidR="00375040" w:rsidRPr="001B2DFC">
        <w:rPr>
          <w:rFonts w:ascii="Arial" w:hAnsi="Arial"/>
          <w:lang w:val="en-US"/>
        </w:rPr>
        <w:t>distribution of power</w:t>
      </w:r>
      <w:r w:rsidR="007279FD" w:rsidRPr="001B2DFC">
        <w:rPr>
          <w:rFonts w:ascii="Arial" w:hAnsi="Arial"/>
          <w:lang w:val="en-US"/>
        </w:rPr>
        <w:t xml:space="preserve">. Each test configuration has </w:t>
      </w:r>
      <w:r w:rsidR="00E92F3F" w:rsidRPr="001B2DFC">
        <w:rPr>
          <w:rFonts w:ascii="Arial" w:hAnsi="Arial"/>
          <w:lang w:val="en-US"/>
        </w:rPr>
        <w:t>3</w:t>
      </w:r>
      <w:r w:rsidR="007279FD" w:rsidRPr="001B2DFC">
        <w:rPr>
          <w:rFonts w:ascii="Arial" w:hAnsi="Arial"/>
          <w:lang w:val="en-US"/>
        </w:rPr>
        <w:t xml:space="preserve"> time periods: T1</w:t>
      </w:r>
      <w:r w:rsidR="00E92F3F" w:rsidRPr="001B2DFC">
        <w:rPr>
          <w:rFonts w:ascii="Arial" w:hAnsi="Arial"/>
          <w:lang w:val="en-US"/>
        </w:rPr>
        <w:t xml:space="preserve">, T2 </w:t>
      </w:r>
      <w:r w:rsidR="007279FD" w:rsidRPr="001B2DFC">
        <w:rPr>
          <w:rFonts w:ascii="Arial" w:hAnsi="Arial"/>
          <w:lang w:val="en-US"/>
        </w:rPr>
        <w:t>and T</w:t>
      </w:r>
      <w:r w:rsidR="00E92F3F" w:rsidRPr="001B2DFC">
        <w:rPr>
          <w:rFonts w:ascii="Arial" w:hAnsi="Arial"/>
          <w:lang w:val="en-US"/>
        </w:rPr>
        <w:t>3</w:t>
      </w:r>
      <w:r w:rsidR="007279FD" w:rsidRPr="001B2DFC">
        <w:rPr>
          <w:rFonts w:ascii="Arial" w:hAnsi="Arial"/>
          <w:lang w:val="en-US"/>
        </w:rPr>
        <w:t>.</w:t>
      </w:r>
    </w:p>
    <w:p w14:paraId="39D7C000" w14:textId="0589F6FE" w:rsidR="00BF0151" w:rsidRPr="001B2DFC" w:rsidRDefault="002018A9" w:rsidP="009F1885">
      <w:pPr>
        <w:jc w:val="both"/>
        <w:rPr>
          <w:rFonts w:ascii="Arial" w:hAnsi="Arial"/>
          <w:lang w:val="en-US"/>
        </w:rPr>
      </w:pPr>
      <w:r w:rsidRPr="001B2DFC">
        <w:rPr>
          <w:rFonts w:ascii="Arial" w:hAnsi="Arial"/>
          <w:lang w:val="en-US"/>
        </w:rPr>
        <w:t>During T1</w:t>
      </w:r>
      <w:r w:rsidR="00785297" w:rsidRPr="001B2DFC">
        <w:rPr>
          <w:rFonts w:ascii="Arial" w:hAnsi="Arial"/>
          <w:lang w:val="en-US"/>
        </w:rPr>
        <w:t xml:space="preserve">, T2 and T3 both SSB0 and SSB1 are </w:t>
      </w:r>
      <w:r w:rsidRPr="001B2DFC">
        <w:rPr>
          <w:rFonts w:ascii="Arial" w:hAnsi="Arial"/>
          <w:lang w:val="en-US"/>
        </w:rPr>
        <w:t>present</w:t>
      </w:r>
      <w:r w:rsidR="00785297" w:rsidRPr="001B2DFC">
        <w:rPr>
          <w:rFonts w:ascii="Arial" w:hAnsi="Arial"/>
          <w:lang w:val="en-US"/>
        </w:rPr>
        <w:t>, with</w:t>
      </w:r>
      <w:r w:rsidRPr="001B2DFC">
        <w:rPr>
          <w:rFonts w:ascii="Arial" w:hAnsi="Arial"/>
          <w:lang w:val="en-US"/>
        </w:rPr>
        <w:t xml:space="preserve"> nominal Ês/Iot value </w:t>
      </w:r>
      <w:r w:rsidR="00785297" w:rsidRPr="001B2DFC">
        <w:rPr>
          <w:rFonts w:ascii="Arial" w:hAnsi="Arial"/>
          <w:lang w:val="en-US"/>
        </w:rPr>
        <w:t>of +7</w:t>
      </w:r>
      <w:r w:rsidRPr="001B2DFC">
        <w:rPr>
          <w:rFonts w:ascii="Arial" w:hAnsi="Arial"/>
          <w:lang w:val="en-US"/>
        </w:rPr>
        <w:t>dB</w:t>
      </w:r>
      <w:r w:rsidR="00785297" w:rsidRPr="001B2DFC">
        <w:rPr>
          <w:rFonts w:ascii="Arial" w:hAnsi="Arial"/>
          <w:lang w:val="en-US"/>
        </w:rPr>
        <w:t xml:space="preserve"> and -3dB, respectively</w:t>
      </w:r>
      <w:r w:rsidRPr="001B2DFC">
        <w:rPr>
          <w:rFonts w:ascii="Arial" w:hAnsi="Arial"/>
          <w:lang w:val="en-US"/>
        </w:rPr>
        <w:t>.</w:t>
      </w:r>
      <w:r w:rsidR="00785297" w:rsidRPr="001B2DFC">
        <w:rPr>
          <w:rFonts w:ascii="Arial" w:hAnsi="Arial"/>
          <w:lang w:val="en-US"/>
        </w:rPr>
        <w:t xml:space="preserve"> The UE is expected to detect SSB1 such that it becomes a known candidate pathloss reference signal.</w:t>
      </w:r>
    </w:p>
    <w:p w14:paraId="451A81CD" w14:textId="579F2298" w:rsidR="00785297" w:rsidRPr="001B2DFC" w:rsidRDefault="00785297" w:rsidP="009F1885">
      <w:pPr>
        <w:jc w:val="both"/>
        <w:rPr>
          <w:rFonts w:ascii="Arial" w:hAnsi="Arial"/>
          <w:lang w:val="en-US"/>
        </w:rPr>
      </w:pPr>
      <w:r w:rsidRPr="001B2DFC">
        <w:rPr>
          <w:rFonts w:ascii="Arial" w:hAnsi="Arial"/>
          <w:lang w:val="en-US"/>
        </w:rPr>
        <w:t>Throughout the test, the UE is required to transmit L1-RSRP reports including both SSB0 and SSB1. However, the values of these measurements are not checked. Therefore, this analysis only needs to verify UE’s ability to detect, measure, and report both SSB0 and SSB1, regardless of its accuracy in the measurement.</w:t>
      </w:r>
    </w:p>
    <w:p w14:paraId="446E161B" w14:textId="78631EA8" w:rsidR="007279FD" w:rsidRDefault="00785297" w:rsidP="009F1885">
      <w:pPr>
        <w:jc w:val="both"/>
        <w:rPr>
          <w:rFonts w:ascii="Arial" w:hAnsi="Arial"/>
          <w:lang w:val="en-US"/>
        </w:rPr>
      </w:pPr>
      <w:r w:rsidRPr="001B2DFC">
        <w:rPr>
          <w:rFonts w:ascii="Arial" w:hAnsi="Arial"/>
          <w:lang w:val="en-US"/>
        </w:rPr>
        <w:t>Both SSB0 and SSB1 are transmitted in the same RF channel, however, since they are TDM, there is no co-channel interference between them.</w:t>
      </w:r>
    </w:p>
    <w:p w14:paraId="18CEA89F" w14:textId="1558DB96" w:rsidR="009D7FC9" w:rsidRPr="001B2DFC" w:rsidRDefault="009D7FC9" w:rsidP="009F1885">
      <w:pPr>
        <w:jc w:val="both"/>
        <w:rPr>
          <w:rFonts w:ascii="Arial" w:hAnsi="Arial"/>
          <w:lang w:val="en-US"/>
        </w:rPr>
      </w:pPr>
      <w:r>
        <w:rPr>
          <w:rFonts w:ascii="Arial" w:hAnsi="Arial"/>
          <w:lang w:val="en-US"/>
        </w:rPr>
        <w:t xml:space="preserve">At the start of T3 the UE receives a MAC-CE command with a pathloss RS switch from SSB0 to SSB1, which is 10dB weaker than SSB0. This will cause an UE-estimated pathloss change larger than </w:t>
      </w:r>
      <w:r w:rsidRPr="009D7FC9">
        <w:rPr>
          <w:rFonts w:ascii="Arial" w:hAnsi="Arial"/>
          <w:i/>
          <w:iCs/>
          <w:lang w:val="en-US"/>
        </w:rPr>
        <w:t>phr-Tx-PowerFactorChange</w:t>
      </w:r>
      <w:r>
        <w:rPr>
          <w:rFonts w:ascii="Arial" w:hAnsi="Arial"/>
          <w:lang w:val="en-US"/>
        </w:rPr>
        <w:t xml:space="preserve"> (configured as 5dB), triggering the transmission of a PHR during T3. This analysis needs to ensure that during T3 the differential pathloss estimation when switching from SSB0 to SSB1 is greater than 5dB, when considering the effect of uncertainties.</w:t>
      </w:r>
    </w:p>
    <w:p w14:paraId="00A2C172" w14:textId="77777777" w:rsidR="00B5068E" w:rsidRPr="001B2DFC" w:rsidRDefault="007C07C8" w:rsidP="009F1885">
      <w:pPr>
        <w:pStyle w:val="tdoc-header"/>
        <w:autoSpaceDE w:val="0"/>
        <w:autoSpaceDN w:val="0"/>
        <w:adjustRightInd w:val="0"/>
        <w:spacing w:before="240" w:after="180"/>
        <w:jc w:val="both"/>
        <w:outlineLvl w:val="0"/>
        <w:rPr>
          <w:b/>
          <w:noProof w:val="0"/>
          <w:lang w:val="en-US"/>
        </w:rPr>
      </w:pPr>
      <w:r w:rsidRPr="001B2DFC">
        <w:rPr>
          <w:rFonts w:eastAsia="SimSun"/>
          <w:b/>
          <w:noProof w:val="0"/>
          <w:lang w:val="en-US" w:eastAsia="zh-CN"/>
        </w:rPr>
        <w:t>4</w:t>
      </w:r>
      <w:r w:rsidR="00B5068E" w:rsidRPr="001B2DFC">
        <w:rPr>
          <w:b/>
          <w:noProof w:val="0"/>
          <w:lang w:val="en-US"/>
        </w:rPr>
        <w:t xml:space="preserve">. </w:t>
      </w:r>
      <w:r w:rsidR="00B5068E" w:rsidRPr="001B2DFC">
        <w:rPr>
          <w:b/>
          <w:noProof w:val="0"/>
          <w:lang w:val="en-US"/>
        </w:rPr>
        <w:tab/>
        <w:t>Calculation of Test Tolerances</w:t>
      </w:r>
    </w:p>
    <w:p w14:paraId="7EE3DC72"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General approach</w:t>
      </w:r>
    </w:p>
    <w:p w14:paraId="068CFDCD" w14:textId="77777777" w:rsidR="004D651E" w:rsidRPr="001B2DFC" w:rsidRDefault="004D651E" w:rsidP="009F1885">
      <w:pPr>
        <w:spacing w:after="120"/>
        <w:jc w:val="both"/>
        <w:rPr>
          <w:rFonts w:ascii="Arial" w:hAnsi="Arial"/>
          <w:lang w:val="en-US"/>
        </w:rPr>
      </w:pPr>
      <w:r w:rsidRPr="001B2DFC">
        <w:rPr>
          <w:rFonts w:ascii="Arial" w:hAnsi="Arial"/>
          <w:lang w:val="en-US"/>
        </w:rPr>
        <w:t xml:space="preserve">The general approach is given in the steps below:    </w:t>
      </w:r>
    </w:p>
    <w:p w14:paraId="69F14E34" w14:textId="77777777" w:rsidR="004D651E" w:rsidRPr="001B2DFC" w:rsidRDefault="004D651E" w:rsidP="009F1885">
      <w:pPr>
        <w:numPr>
          <w:ilvl w:val="0"/>
          <w:numId w:val="2"/>
        </w:numPr>
        <w:autoSpaceDE w:val="0"/>
        <w:autoSpaceDN w:val="0"/>
        <w:adjustRightInd w:val="0"/>
        <w:spacing w:after="60"/>
        <w:jc w:val="both"/>
        <w:rPr>
          <w:rFonts w:ascii="Arial" w:hAnsi="Arial"/>
          <w:lang w:val="en-US"/>
        </w:rPr>
      </w:pPr>
      <w:r w:rsidRPr="001B2DFC">
        <w:rPr>
          <w:rFonts w:ascii="Arial" w:hAnsi="Arial"/>
          <w:lang w:val="en-US"/>
        </w:rPr>
        <w:t>Copy the originally specified key parameters from the core requirements</w:t>
      </w:r>
    </w:p>
    <w:p w14:paraId="69520B96"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Where relevant, calculate derived parameters from the core requirements</w:t>
      </w:r>
    </w:p>
    <w:p w14:paraId="0B936C83"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Define uncertainties for a minimum set of parameters</w:t>
      </w:r>
    </w:p>
    <w:p w14:paraId="31B68A19"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Define controlled parameters (critical to the test verdict), calculate sensitivity factors and uncertainty</w:t>
      </w:r>
    </w:p>
    <w:p w14:paraId="42DCB6E0"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Determine which original or derived parameters to offset (apply Test Tolerances to) and by how much</w:t>
      </w:r>
    </w:p>
    <w:p w14:paraId="28608864"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Recalculate original or derived parameters including Test Tolerances</w:t>
      </w:r>
    </w:p>
    <w:p w14:paraId="1A5D3614" w14:textId="77777777" w:rsidR="004D651E" w:rsidRPr="001B2DFC" w:rsidRDefault="004D651E" w:rsidP="009F1885">
      <w:pPr>
        <w:numPr>
          <w:ilvl w:val="0"/>
          <w:numId w:val="2"/>
        </w:numPr>
        <w:autoSpaceDE w:val="0"/>
        <w:autoSpaceDN w:val="0"/>
        <w:adjustRightInd w:val="0"/>
        <w:ind w:left="470" w:hanging="357"/>
        <w:jc w:val="both"/>
        <w:rPr>
          <w:rFonts w:ascii="Arial" w:hAnsi="Arial"/>
          <w:lang w:val="en-US"/>
        </w:rPr>
      </w:pPr>
      <w:r w:rsidRPr="001B2DFC">
        <w:rPr>
          <w:rFonts w:ascii="Arial" w:hAnsi="Arial"/>
          <w:lang w:val="en-US"/>
        </w:rPr>
        <w:t>Check that the controlled parameters meet requirements to get the correct test verdict</w:t>
      </w:r>
    </w:p>
    <w:p w14:paraId="04F05744" w14:textId="77777777" w:rsidR="008B43BE" w:rsidRPr="001B2DFC" w:rsidRDefault="004D651E" w:rsidP="009F1885">
      <w:pPr>
        <w:spacing w:after="120"/>
        <w:jc w:val="both"/>
        <w:rPr>
          <w:rFonts w:ascii="Arial" w:hAnsi="Arial"/>
          <w:lang w:val="en-US"/>
        </w:rPr>
      </w:pPr>
      <w:r w:rsidRPr="001B2DFC">
        <w:rPr>
          <w:rFonts w:ascii="Arial" w:hAnsi="Arial"/>
          <w:lang w:val="en-US"/>
        </w:rPr>
        <w:t xml:space="preserve">Each step is explained below, and the calculations are given in the accompanying spreadsheet.    </w:t>
      </w:r>
    </w:p>
    <w:p w14:paraId="13506F72"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a) Original specified key parameters</w:t>
      </w:r>
    </w:p>
    <w:p w14:paraId="0FD0348B" w14:textId="1CBFA351" w:rsidR="004D651E" w:rsidRPr="001B2DFC" w:rsidRDefault="004D651E" w:rsidP="009F1885">
      <w:pPr>
        <w:jc w:val="both"/>
        <w:rPr>
          <w:rFonts w:ascii="Arial" w:hAnsi="Arial"/>
          <w:lang w:val="en-US"/>
        </w:rPr>
      </w:pPr>
      <w:r w:rsidRPr="001B2DFC">
        <w:rPr>
          <w:rFonts w:ascii="Arial" w:hAnsi="Arial"/>
          <w:lang w:val="en-US"/>
        </w:rPr>
        <w:t>The key parameters are copied from Table</w:t>
      </w:r>
      <w:r w:rsidR="007279FD" w:rsidRPr="001B2DFC">
        <w:rPr>
          <w:rFonts w:ascii="Arial" w:hAnsi="Arial"/>
          <w:lang w:val="en-US"/>
        </w:rPr>
        <w:t>s</w:t>
      </w:r>
      <w:r w:rsidRPr="001B2DFC">
        <w:rPr>
          <w:rFonts w:ascii="Arial" w:hAnsi="Arial"/>
          <w:lang w:val="en-US"/>
        </w:rPr>
        <w:t xml:space="preserve"> </w:t>
      </w:r>
      <w:r w:rsidR="001B37AF" w:rsidRPr="001B2DFC">
        <w:rPr>
          <w:rFonts w:ascii="Arial" w:hAnsi="Arial"/>
          <w:lang w:val="en-US"/>
        </w:rPr>
        <w:t>A.</w:t>
      </w:r>
      <w:r w:rsidR="007279FD" w:rsidRPr="001B2DFC">
        <w:rPr>
          <w:rFonts w:ascii="Arial" w:hAnsi="Arial"/>
          <w:lang w:val="en-US"/>
        </w:rPr>
        <w:t>1</w:t>
      </w:r>
      <w:r w:rsidR="001B37AF" w:rsidRPr="001B2DFC">
        <w:rPr>
          <w:rFonts w:ascii="Arial" w:hAnsi="Arial"/>
          <w:lang w:val="en-US"/>
        </w:rPr>
        <w:t>4.</w:t>
      </w:r>
      <w:r w:rsidR="00E92F3F" w:rsidRPr="001B2DFC">
        <w:rPr>
          <w:rFonts w:ascii="Arial" w:hAnsi="Arial"/>
          <w:lang w:val="en-US"/>
        </w:rPr>
        <w:t>4.</w:t>
      </w:r>
      <w:r w:rsidR="007279FD" w:rsidRPr="001B2DFC">
        <w:rPr>
          <w:rFonts w:ascii="Arial" w:hAnsi="Arial"/>
          <w:lang w:val="en-US"/>
        </w:rPr>
        <w:t>5</w:t>
      </w:r>
      <w:r w:rsidR="001B37AF" w:rsidRPr="001B2DFC">
        <w:rPr>
          <w:rFonts w:ascii="Arial" w:hAnsi="Arial"/>
          <w:lang w:val="en-US"/>
        </w:rPr>
        <w:t>.1.2-</w:t>
      </w:r>
      <w:r w:rsidR="007279FD" w:rsidRPr="001B2DFC">
        <w:rPr>
          <w:rFonts w:ascii="Arial" w:hAnsi="Arial"/>
          <w:lang w:val="en-US"/>
        </w:rPr>
        <w:t>1, A.14.</w:t>
      </w:r>
      <w:r w:rsidR="00E92F3F" w:rsidRPr="001B2DFC">
        <w:rPr>
          <w:rFonts w:ascii="Arial" w:hAnsi="Arial"/>
          <w:lang w:val="en-US"/>
        </w:rPr>
        <w:t>4.</w:t>
      </w:r>
      <w:r w:rsidR="007279FD" w:rsidRPr="001B2DFC">
        <w:rPr>
          <w:rFonts w:ascii="Arial" w:hAnsi="Arial"/>
          <w:lang w:val="en-US"/>
        </w:rPr>
        <w:t>5.1.2-2 and A.14.</w:t>
      </w:r>
      <w:r w:rsidR="00E92F3F" w:rsidRPr="001B2DFC">
        <w:rPr>
          <w:rFonts w:ascii="Arial" w:hAnsi="Arial"/>
          <w:lang w:val="en-US"/>
        </w:rPr>
        <w:t>4</w:t>
      </w:r>
      <w:r w:rsidR="007279FD" w:rsidRPr="001B2DFC">
        <w:rPr>
          <w:rFonts w:ascii="Arial" w:hAnsi="Arial"/>
          <w:lang w:val="en-US"/>
        </w:rPr>
        <w:t>.</w:t>
      </w:r>
      <w:r w:rsidR="00E92F3F" w:rsidRPr="001B2DFC">
        <w:rPr>
          <w:rFonts w:ascii="Arial" w:hAnsi="Arial"/>
          <w:lang w:val="en-US"/>
        </w:rPr>
        <w:t>5.</w:t>
      </w:r>
      <w:r w:rsidR="007279FD" w:rsidRPr="001B2DFC">
        <w:rPr>
          <w:rFonts w:ascii="Arial" w:hAnsi="Arial"/>
          <w:lang w:val="en-US"/>
        </w:rPr>
        <w:t>1.2-3</w:t>
      </w:r>
      <w:r w:rsidR="001B37AF" w:rsidRPr="001B2DFC">
        <w:rPr>
          <w:rFonts w:ascii="Arial" w:hAnsi="Arial"/>
          <w:lang w:val="en-US"/>
        </w:rPr>
        <w:t xml:space="preserve"> </w:t>
      </w:r>
      <w:r w:rsidR="00B545CD" w:rsidRPr="001B2DFC">
        <w:rPr>
          <w:rFonts w:ascii="Arial" w:hAnsi="Arial"/>
          <w:lang w:val="en-US"/>
        </w:rPr>
        <w:t>in TS 3</w:t>
      </w:r>
      <w:r w:rsidR="001B37AF" w:rsidRPr="001B2DFC">
        <w:rPr>
          <w:rFonts w:ascii="Arial" w:hAnsi="Arial"/>
          <w:lang w:val="en-US"/>
        </w:rPr>
        <w:t>8</w:t>
      </w:r>
      <w:r w:rsidR="00B545CD" w:rsidRPr="001B2DFC">
        <w:rPr>
          <w:rFonts w:ascii="Arial" w:hAnsi="Arial"/>
          <w:lang w:val="en-US"/>
        </w:rPr>
        <w:t>.</w:t>
      </w:r>
      <w:r w:rsidR="002A6CA3" w:rsidRPr="001B2DFC">
        <w:rPr>
          <w:rFonts w:ascii="Arial" w:hAnsi="Arial"/>
          <w:lang w:val="en-US"/>
        </w:rPr>
        <w:t>133</w:t>
      </w:r>
      <w:r w:rsidRPr="001B2DFC">
        <w:rPr>
          <w:rFonts w:ascii="Arial" w:hAnsi="Arial"/>
          <w:lang w:val="en-US"/>
        </w:rPr>
        <w:t>. The key parameters are selected as the minimum set to define the cell power levels, and which are subject to a test system uncertainty which may affect the verdict of the test.</w:t>
      </w:r>
    </w:p>
    <w:p w14:paraId="417C80F4"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b) Derived parameters</w:t>
      </w:r>
    </w:p>
    <w:p w14:paraId="606BDCEA" w14:textId="7EE91A43" w:rsidR="004D651E" w:rsidRPr="001B2DFC" w:rsidRDefault="004D651E" w:rsidP="009F1885">
      <w:pPr>
        <w:jc w:val="both"/>
        <w:rPr>
          <w:rFonts w:ascii="Arial" w:hAnsi="Arial"/>
          <w:lang w:val="en-US"/>
        </w:rPr>
      </w:pPr>
      <w:r w:rsidRPr="001B2DFC">
        <w:rPr>
          <w:rFonts w:ascii="Arial" w:hAnsi="Arial"/>
          <w:lang w:val="en-US"/>
        </w:rPr>
        <w:t>A number of derived parameters are calculated, using the base information in a). The reason for deriving each additional parameter is given in the “Comment” column of section b) in the accompanying spreadsheet.</w:t>
      </w:r>
    </w:p>
    <w:p w14:paraId="28EDF454"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c) Uncertainties</w:t>
      </w:r>
    </w:p>
    <w:p w14:paraId="4BC30ECF" w14:textId="7F4ADA65" w:rsidR="007C07C8" w:rsidRPr="001B2DFC" w:rsidRDefault="007C07C8" w:rsidP="009F1885">
      <w:pPr>
        <w:jc w:val="both"/>
        <w:rPr>
          <w:rFonts w:ascii="Arial" w:hAnsi="Arial"/>
          <w:lang w:val="en-US"/>
        </w:rPr>
      </w:pPr>
      <w:r w:rsidRPr="001B2DFC">
        <w:rPr>
          <w:rFonts w:ascii="Arial" w:hAnsi="Arial"/>
          <w:lang w:val="en-US"/>
        </w:rPr>
        <w:t>The SS provides AWGN</w:t>
      </w:r>
      <w:r w:rsidR="007279FD" w:rsidRPr="001B2DFC">
        <w:rPr>
          <w:rFonts w:ascii="Arial" w:hAnsi="Arial"/>
          <w:lang w:val="en-US"/>
        </w:rPr>
        <w:t xml:space="preserve"> </w:t>
      </w:r>
      <w:r w:rsidR="00570AE3" w:rsidRPr="001B2DFC">
        <w:rPr>
          <w:rFonts w:ascii="Arial" w:hAnsi="Arial"/>
          <w:lang w:val="en-US"/>
        </w:rPr>
        <w:t xml:space="preserve">and </w:t>
      </w:r>
      <w:r w:rsidR="00E92F3F" w:rsidRPr="001B2DFC">
        <w:rPr>
          <w:rFonts w:ascii="Arial" w:hAnsi="Arial"/>
          <w:lang w:val="en-US"/>
        </w:rPr>
        <w:t>one</w:t>
      </w:r>
      <w:r w:rsidRPr="001B2DFC">
        <w:rPr>
          <w:rFonts w:ascii="Arial" w:hAnsi="Arial"/>
          <w:lang w:val="en-US"/>
        </w:rPr>
        <w:t xml:space="preserve"> </w:t>
      </w:r>
      <w:r w:rsidR="00570AE3" w:rsidRPr="001B2DFC">
        <w:rPr>
          <w:rFonts w:ascii="Arial" w:hAnsi="Arial"/>
          <w:lang w:val="en-US"/>
        </w:rPr>
        <w:t xml:space="preserve">NR </w:t>
      </w:r>
      <w:r w:rsidRPr="001B2DFC">
        <w:rPr>
          <w:rFonts w:ascii="Arial" w:hAnsi="Arial"/>
          <w:lang w:val="en-US"/>
        </w:rPr>
        <w:t>cell</w:t>
      </w:r>
      <w:r w:rsidR="00E92F3F" w:rsidRPr="001B2DFC">
        <w:rPr>
          <w:rFonts w:ascii="Arial" w:hAnsi="Arial"/>
          <w:lang w:val="en-US"/>
        </w:rPr>
        <w:t xml:space="preserve"> with 2 SSBs</w:t>
      </w:r>
      <w:r w:rsidRPr="001B2DFC">
        <w:rPr>
          <w:rFonts w:ascii="Arial" w:hAnsi="Arial"/>
          <w:lang w:val="en-US"/>
        </w:rPr>
        <w:t xml:space="preserve"> to the UE. We propose to control the following parameters:</w:t>
      </w:r>
    </w:p>
    <w:p w14:paraId="151C024E" w14:textId="77777777" w:rsidR="007C07C8" w:rsidRPr="001B2DFC" w:rsidRDefault="007C07C8" w:rsidP="009F1885">
      <w:pPr>
        <w:numPr>
          <w:ilvl w:val="0"/>
          <w:numId w:val="7"/>
        </w:numPr>
        <w:autoSpaceDE w:val="0"/>
        <w:autoSpaceDN w:val="0"/>
        <w:adjustRightInd w:val="0"/>
        <w:spacing w:after="60"/>
        <w:jc w:val="both"/>
        <w:rPr>
          <w:rFonts w:ascii="Arial" w:hAnsi="Arial"/>
          <w:lang w:val="en-US"/>
        </w:rPr>
      </w:pPr>
      <w:r w:rsidRPr="001B2DFC">
        <w:rPr>
          <w:rFonts w:ascii="Arial" w:hAnsi="Arial"/>
          <w:lang w:val="en-US"/>
        </w:rPr>
        <w:lastRenderedPageBreak/>
        <w:t>AWGN Absolute power, N</w:t>
      </w:r>
      <w:r w:rsidRPr="001B2DFC">
        <w:rPr>
          <w:rFonts w:ascii="Arial" w:hAnsi="Arial"/>
          <w:vertAlign w:val="subscript"/>
          <w:lang w:val="en-US"/>
        </w:rPr>
        <w:t>oc</w:t>
      </w:r>
      <w:r w:rsidRPr="001B2DFC">
        <w:rPr>
          <w:rFonts w:ascii="Arial" w:hAnsi="Arial"/>
          <w:lang w:val="en-US"/>
        </w:rPr>
        <w:t xml:space="preserve"> </w:t>
      </w:r>
      <w:r w:rsidRPr="001B2DFC">
        <w:rPr>
          <w:rFonts w:ascii="Arial" w:hAnsi="Arial"/>
          <w:noProof/>
          <w:lang w:val="en-US" w:eastAsia="sv-SE"/>
        </w:rPr>
        <w:t>±</w:t>
      </w:r>
      <w:r w:rsidR="004A754A" w:rsidRPr="001B2DFC">
        <w:rPr>
          <w:rFonts w:ascii="Arial" w:hAnsi="Arial"/>
          <w:noProof/>
          <w:lang w:val="en-US"/>
        </w:rPr>
        <w:t>1</w:t>
      </w:r>
      <w:r w:rsidRPr="001B2DFC">
        <w:rPr>
          <w:rFonts w:ascii="Arial" w:hAnsi="Arial"/>
          <w:noProof/>
          <w:lang w:val="en-US"/>
        </w:rPr>
        <w:t>.</w:t>
      </w:r>
      <w:r w:rsidR="004A754A" w:rsidRPr="001B2DFC">
        <w:rPr>
          <w:rFonts w:ascii="Arial" w:hAnsi="Arial"/>
          <w:noProof/>
          <w:lang w:val="en-US"/>
        </w:rPr>
        <w:t>5</w:t>
      </w:r>
      <w:r w:rsidRPr="001B2DFC">
        <w:rPr>
          <w:rFonts w:ascii="Arial" w:hAnsi="Arial"/>
          <w:noProof/>
          <w:lang w:val="en-US"/>
        </w:rPr>
        <w:t xml:space="preserve"> dB</w:t>
      </w:r>
    </w:p>
    <w:p w14:paraId="6E911B69" w14:textId="53874B0B" w:rsidR="007C07C8" w:rsidRPr="001B2DFC" w:rsidRDefault="007C07C8" w:rsidP="009F1885">
      <w:pPr>
        <w:numPr>
          <w:ilvl w:val="0"/>
          <w:numId w:val="7"/>
        </w:numPr>
        <w:autoSpaceDE w:val="0"/>
        <w:autoSpaceDN w:val="0"/>
        <w:adjustRightInd w:val="0"/>
        <w:spacing w:after="60"/>
        <w:jc w:val="both"/>
        <w:rPr>
          <w:rFonts w:ascii="Arial" w:hAnsi="Arial"/>
          <w:lang w:val="en-US"/>
        </w:rPr>
      </w:pPr>
      <w:r w:rsidRPr="001B2DFC">
        <w:rPr>
          <w:rFonts w:ascii="Arial" w:hAnsi="Arial"/>
          <w:lang w:val="en-US"/>
        </w:rPr>
        <w:t xml:space="preserve">Ratio of </w:t>
      </w:r>
      <w:r w:rsidR="00E92F3F" w:rsidRPr="001B2DFC">
        <w:rPr>
          <w:rFonts w:ascii="Arial" w:hAnsi="Arial"/>
          <w:lang w:val="en-US"/>
        </w:rPr>
        <w:t>SSB0</w:t>
      </w:r>
      <w:r w:rsidRPr="001B2DFC">
        <w:rPr>
          <w:rFonts w:ascii="Arial" w:hAnsi="Arial"/>
          <w:lang w:val="en-US"/>
        </w:rPr>
        <w:t xml:space="preserve"> signal </w:t>
      </w:r>
      <w:r w:rsidR="00480E1E" w:rsidRPr="001B2DFC">
        <w:rPr>
          <w:rFonts w:ascii="Arial" w:hAnsi="Arial"/>
          <w:lang w:val="en-US"/>
        </w:rPr>
        <w:t>to noise</w:t>
      </w:r>
      <w:r w:rsidRPr="001B2DFC">
        <w:rPr>
          <w:rFonts w:ascii="Arial" w:hAnsi="Arial"/>
          <w:lang w:val="en-US"/>
        </w:rPr>
        <w:t>, Ês</w:t>
      </w:r>
      <w:r w:rsidR="00E92F3F" w:rsidRPr="001B2DFC">
        <w:rPr>
          <w:rFonts w:ascii="Arial" w:hAnsi="Arial"/>
          <w:vertAlign w:val="subscript"/>
          <w:lang w:val="en-US"/>
        </w:rPr>
        <w:t>0</w:t>
      </w:r>
      <w:r w:rsidRPr="001B2DFC">
        <w:rPr>
          <w:rFonts w:ascii="Arial" w:hAnsi="Arial"/>
          <w:lang w:val="en-US"/>
        </w:rPr>
        <w:t xml:space="preserve"> / N</w:t>
      </w:r>
      <w:r w:rsidRPr="001B2DFC">
        <w:rPr>
          <w:rFonts w:ascii="Arial" w:hAnsi="Arial"/>
          <w:vertAlign w:val="subscript"/>
          <w:lang w:val="en-US"/>
        </w:rPr>
        <w:t>oc</w:t>
      </w:r>
      <w:r w:rsidRPr="001B2DFC">
        <w:rPr>
          <w:rFonts w:ascii="Arial" w:hAnsi="Arial"/>
          <w:lang w:val="en-US"/>
        </w:rPr>
        <w:t xml:space="preserve"> </w:t>
      </w:r>
      <w:r w:rsidRPr="001B2DFC">
        <w:rPr>
          <w:rFonts w:ascii="Arial" w:hAnsi="Arial"/>
          <w:noProof/>
          <w:lang w:val="en-US" w:eastAsia="sv-SE"/>
        </w:rPr>
        <w:t>±</w:t>
      </w:r>
      <w:r w:rsidRPr="001B2DFC">
        <w:rPr>
          <w:rFonts w:ascii="Arial" w:hAnsi="Arial"/>
          <w:noProof/>
          <w:lang w:val="en-US"/>
        </w:rPr>
        <w:t>0.</w:t>
      </w:r>
      <w:r w:rsidR="00A0317E" w:rsidRPr="001B2DFC">
        <w:rPr>
          <w:rFonts w:ascii="Arial" w:hAnsi="Arial"/>
          <w:noProof/>
          <w:lang w:val="en-US"/>
        </w:rPr>
        <w:t>3</w:t>
      </w:r>
      <w:r w:rsidRPr="001B2DFC">
        <w:rPr>
          <w:rFonts w:ascii="Arial" w:hAnsi="Arial"/>
          <w:noProof/>
          <w:lang w:val="en-US"/>
        </w:rPr>
        <w:t xml:space="preserve"> dB</w:t>
      </w:r>
    </w:p>
    <w:p w14:paraId="4FD58A5F" w14:textId="04BB5435" w:rsidR="007C07C8" w:rsidRPr="001B2DFC" w:rsidRDefault="007C07C8" w:rsidP="009F1885">
      <w:pPr>
        <w:numPr>
          <w:ilvl w:val="0"/>
          <w:numId w:val="7"/>
        </w:numPr>
        <w:autoSpaceDE w:val="0"/>
        <w:autoSpaceDN w:val="0"/>
        <w:adjustRightInd w:val="0"/>
        <w:jc w:val="both"/>
        <w:rPr>
          <w:rFonts w:ascii="Arial" w:hAnsi="Arial"/>
          <w:lang w:val="en-US"/>
        </w:rPr>
      </w:pPr>
      <w:r w:rsidRPr="001B2DFC">
        <w:rPr>
          <w:rFonts w:ascii="Arial" w:hAnsi="Arial"/>
          <w:lang w:val="en-US"/>
        </w:rPr>
        <w:t xml:space="preserve">Ratio of </w:t>
      </w:r>
      <w:r w:rsidR="00E92F3F" w:rsidRPr="001B2DFC">
        <w:rPr>
          <w:rFonts w:ascii="Arial" w:hAnsi="Arial"/>
          <w:lang w:val="en-US"/>
        </w:rPr>
        <w:t>SSB1</w:t>
      </w:r>
      <w:r w:rsidRPr="001B2DFC">
        <w:rPr>
          <w:rFonts w:ascii="Arial" w:hAnsi="Arial"/>
          <w:lang w:val="en-US"/>
        </w:rPr>
        <w:t xml:space="preserve"> signal </w:t>
      </w:r>
      <w:r w:rsidR="00480E1E" w:rsidRPr="001B2DFC">
        <w:rPr>
          <w:rFonts w:ascii="Arial" w:hAnsi="Arial"/>
          <w:lang w:val="en-US"/>
        </w:rPr>
        <w:t>to noise</w:t>
      </w:r>
      <w:r w:rsidRPr="001B2DFC">
        <w:rPr>
          <w:rFonts w:ascii="Arial" w:hAnsi="Arial"/>
          <w:lang w:val="en-US"/>
        </w:rPr>
        <w:t>, Ês</w:t>
      </w:r>
      <w:r w:rsidR="00E92F3F" w:rsidRPr="001B2DFC">
        <w:rPr>
          <w:rFonts w:ascii="Arial" w:hAnsi="Arial"/>
          <w:vertAlign w:val="subscript"/>
          <w:lang w:val="en-US"/>
        </w:rPr>
        <w:t>1</w:t>
      </w:r>
      <w:r w:rsidRPr="001B2DFC">
        <w:rPr>
          <w:rFonts w:ascii="Arial" w:hAnsi="Arial"/>
          <w:lang w:val="en-US"/>
        </w:rPr>
        <w:t xml:space="preserve"> / N</w:t>
      </w:r>
      <w:r w:rsidRPr="001B2DFC">
        <w:rPr>
          <w:rFonts w:ascii="Arial" w:hAnsi="Arial"/>
          <w:vertAlign w:val="subscript"/>
          <w:lang w:val="en-US"/>
        </w:rPr>
        <w:t>oc</w:t>
      </w:r>
      <w:r w:rsidRPr="001B2DFC">
        <w:rPr>
          <w:rFonts w:ascii="Arial" w:hAnsi="Arial"/>
          <w:lang w:val="en-US"/>
        </w:rPr>
        <w:t xml:space="preserve"> </w:t>
      </w:r>
      <w:r w:rsidRPr="001B2DFC">
        <w:rPr>
          <w:rFonts w:ascii="Arial" w:hAnsi="Arial"/>
          <w:noProof/>
          <w:lang w:val="en-US" w:eastAsia="sv-SE"/>
        </w:rPr>
        <w:t>±</w:t>
      </w:r>
      <w:r w:rsidRPr="001B2DFC">
        <w:rPr>
          <w:rFonts w:ascii="Arial" w:hAnsi="Arial"/>
          <w:noProof/>
          <w:lang w:val="en-US"/>
        </w:rPr>
        <w:t>0.</w:t>
      </w:r>
      <w:r w:rsidR="00A0317E" w:rsidRPr="001B2DFC">
        <w:rPr>
          <w:rFonts w:ascii="Arial" w:hAnsi="Arial"/>
          <w:noProof/>
          <w:lang w:val="en-US"/>
        </w:rPr>
        <w:t>3</w:t>
      </w:r>
      <w:r w:rsidRPr="001B2DFC">
        <w:rPr>
          <w:rFonts w:ascii="Arial" w:hAnsi="Arial"/>
          <w:noProof/>
          <w:lang w:val="en-US"/>
        </w:rPr>
        <w:t xml:space="preserve"> dB</w:t>
      </w:r>
    </w:p>
    <w:p w14:paraId="4E2A48D6" w14:textId="77777777" w:rsidR="004D651E" w:rsidRPr="001B2DFC" w:rsidRDefault="007C07C8" w:rsidP="009F1885">
      <w:pPr>
        <w:jc w:val="both"/>
        <w:rPr>
          <w:rFonts w:ascii="Arial" w:hAnsi="Arial"/>
          <w:lang w:val="en-US"/>
        </w:rPr>
      </w:pPr>
      <w:r w:rsidRPr="001B2DFC">
        <w:rPr>
          <w:rFonts w:ascii="Arial" w:hAnsi="Arial"/>
          <w:lang w:val="en-US"/>
        </w:rPr>
        <w:t>This choice forms a minimum set, so the superposition principle can be applied if necessary</w:t>
      </w:r>
      <w:r w:rsidR="00FB3EBE" w:rsidRPr="001B2DFC">
        <w:rPr>
          <w:rFonts w:ascii="Arial" w:hAnsi="Arial"/>
          <w:lang w:val="en-US"/>
        </w:rPr>
        <w:t>.</w:t>
      </w:r>
    </w:p>
    <w:p w14:paraId="2EDE340A" w14:textId="449E0CD8" w:rsidR="00606F46" w:rsidRDefault="00E92F3F" w:rsidP="00E92F3F">
      <w:pPr>
        <w:jc w:val="both"/>
        <w:rPr>
          <w:rFonts w:ascii="Arial" w:hAnsi="Arial" w:cs="Arial"/>
          <w:lang w:val="en-US"/>
        </w:rPr>
      </w:pPr>
      <w:r w:rsidRPr="001B2DFC">
        <w:rPr>
          <w:rFonts w:ascii="Arial" w:hAnsi="Arial" w:cs="Arial"/>
          <w:lang w:val="en-US"/>
        </w:rPr>
        <w:t xml:space="preserve">To detect SSB1, the UE needs to perform </w:t>
      </w:r>
      <w:r w:rsidR="001A5885">
        <w:rPr>
          <w:rFonts w:ascii="Arial" w:hAnsi="Arial" w:cs="Arial"/>
          <w:lang w:val="en-US"/>
        </w:rPr>
        <w:t xml:space="preserve">per-SSB </w:t>
      </w:r>
      <w:r w:rsidRPr="001B2DFC">
        <w:rPr>
          <w:rFonts w:ascii="Arial" w:hAnsi="Arial" w:cs="Arial"/>
          <w:lang w:val="en-US"/>
        </w:rPr>
        <w:t xml:space="preserve">intra-frequency measurements </w:t>
      </w:r>
      <w:r w:rsidR="00F8701C" w:rsidRPr="001B2DFC">
        <w:rPr>
          <w:rFonts w:ascii="Arial" w:hAnsi="Arial" w:cs="Arial"/>
          <w:lang w:val="en-US"/>
        </w:rPr>
        <w:t>on</w:t>
      </w:r>
      <w:r w:rsidRPr="001B2DFC">
        <w:rPr>
          <w:rFonts w:ascii="Arial" w:hAnsi="Arial" w:cs="Arial"/>
          <w:lang w:val="en-US"/>
        </w:rPr>
        <w:t xml:space="preserve"> RF channel 1</w:t>
      </w:r>
      <w:r w:rsidR="001A5885">
        <w:rPr>
          <w:rFonts w:ascii="Arial" w:hAnsi="Arial" w:cs="Arial"/>
          <w:lang w:val="en-US"/>
        </w:rPr>
        <w:t xml:space="preserve"> (i.e. L1-RSRP measurements)</w:t>
      </w:r>
      <w:r w:rsidRPr="001B2DFC">
        <w:rPr>
          <w:rFonts w:ascii="Arial" w:hAnsi="Arial" w:cs="Arial"/>
          <w:lang w:val="en-US"/>
        </w:rPr>
        <w:t xml:space="preserve">. </w:t>
      </w:r>
      <w:r w:rsidR="000C058F" w:rsidRPr="001B2DFC">
        <w:rPr>
          <w:rFonts w:ascii="Arial" w:hAnsi="Arial" w:cs="Arial"/>
          <w:lang w:val="en-US"/>
        </w:rPr>
        <w:t>Therefore,</w:t>
      </w:r>
      <w:r w:rsidRPr="001B2DFC">
        <w:rPr>
          <w:rFonts w:ascii="Arial" w:hAnsi="Arial" w:cs="Arial"/>
          <w:lang w:val="en-US"/>
        </w:rPr>
        <w:t xml:space="preserve"> the conditions listed in 38.133 clause B.2.1</w:t>
      </w:r>
      <w:r w:rsidR="001A5885">
        <w:rPr>
          <w:rFonts w:ascii="Arial" w:hAnsi="Arial" w:cs="Arial"/>
          <w:lang w:val="en-US"/>
        </w:rPr>
        <w:t>9.1</w:t>
      </w:r>
      <w:r w:rsidRPr="001B2DFC">
        <w:rPr>
          <w:rFonts w:ascii="Arial" w:hAnsi="Arial" w:cs="Arial"/>
          <w:lang w:val="en-US"/>
        </w:rPr>
        <w:t xml:space="preserve"> need to be satisfied:</w:t>
      </w:r>
    </w:p>
    <w:p w14:paraId="372C04E7" w14:textId="77777777" w:rsidR="001A5885" w:rsidRPr="001A5885" w:rsidRDefault="001A5885" w:rsidP="001A5885">
      <w:pPr>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1A5885">
        <w:rPr>
          <w:rFonts w:ascii="Arial" w:eastAsia="Times New Roman" w:hAnsi="Arial"/>
          <w:sz w:val="28"/>
          <w:highlight w:val="lightGray"/>
        </w:rPr>
        <w:t>B.2.19.1</w:t>
      </w:r>
      <w:r w:rsidRPr="001A5885">
        <w:rPr>
          <w:rFonts w:ascii="Arial" w:eastAsia="Times New Roman" w:hAnsi="Arial"/>
          <w:sz w:val="28"/>
          <w:highlight w:val="lightGray"/>
        </w:rPr>
        <w:tab/>
        <w:t>Conditions for SSB based L1-RSRP reporting for satellite access</w:t>
      </w:r>
    </w:p>
    <w:p w14:paraId="2EC4E9CF" w14:textId="77777777" w:rsidR="001A5885" w:rsidRPr="001A5885" w:rsidRDefault="001A5885" w:rsidP="001A5885">
      <w:pPr>
        <w:overflowPunct w:val="0"/>
        <w:autoSpaceDE w:val="0"/>
        <w:autoSpaceDN w:val="0"/>
        <w:adjustRightInd w:val="0"/>
        <w:textAlignment w:val="baseline"/>
        <w:rPr>
          <w:rFonts w:eastAsia="Times New Roman"/>
          <w:highlight w:val="lightGray"/>
        </w:rPr>
      </w:pPr>
      <w:r w:rsidRPr="001A5885">
        <w:rPr>
          <w:rFonts w:eastAsia="Times New Roman"/>
          <w:highlight w:val="lightGray"/>
        </w:rPr>
        <w:t>This clause defines the following conditions for NR L1-RSRP measurement reporting and corresponding procedures performed based on SSBs: SSB_RP and SSB Ês/Iot, applicable for a corresponding operating band for satellite access.</w:t>
      </w:r>
    </w:p>
    <w:p w14:paraId="534A8683" w14:textId="77777777" w:rsidR="001A5885" w:rsidRPr="001A5885" w:rsidRDefault="001A5885" w:rsidP="001A5885">
      <w:pPr>
        <w:overflowPunct w:val="0"/>
        <w:autoSpaceDE w:val="0"/>
        <w:autoSpaceDN w:val="0"/>
        <w:adjustRightInd w:val="0"/>
        <w:textAlignment w:val="baseline"/>
        <w:rPr>
          <w:rFonts w:eastAsia="Times New Roman"/>
          <w:highlight w:val="lightGray"/>
        </w:rPr>
      </w:pPr>
      <w:r w:rsidRPr="001A5885">
        <w:rPr>
          <w:rFonts w:eastAsia="Times New Roman"/>
          <w:highlight w:val="lightGray"/>
        </w:rPr>
        <w:t>The conditions are defined in table B.2.19.1-1 for FR1 NR cells.</w:t>
      </w:r>
    </w:p>
    <w:p w14:paraId="6D172109" w14:textId="77777777" w:rsidR="001A5885" w:rsidRPr="001A5885" w:rsidRDefault="001A5885" w:rsidP="001A5885">
      <w:pPr>
        <w:overflowPunct w:val="0"/>
        <w:autoSpaceDE w:val="0"/>
        <w:autoSpaceDN w:val="0"/>
        <w:adjustRightInd w:val="0"/>
        <w:spacing w:before="60"/>
        <w:jc w:val="center"/>
        <w:textAlignment w:val="baseline"/>
        <w:rPr>
          <w:rFonts w:ascii="Arial" w:eastAsia="Times New Roman" w:hAnsi="Arial"/>
          <w:b/>
          <w:highlight w:val="lightGray"/>
        </w:rPr>
      </w:pPr>
      <w:r w:rsidRPr="001A5885">
        <w:rPr>
          <w:rFonts w:ascii="Arial" w:eastAsia="Times New Roman" w:hAnsi="Arial"/>
          <w:b/>
          <w:highlight w:val="lightGray"/>
        </w:rPr>
        <w:t>Table B.2.19</w:t>
      </w:r>
      <w:r w:rsidRPr="001A5885">
        <w:rPr>
          <w:rFonts w:ascii="Arial" w:eastAsia="Times New Roman" w:hAnsi="Arial"/>
          <w:b/>
          <w:highlight w:val="lightGray"/>
          <w:lang w:eastAsia="zh-CN"/>
        </w:rPr>
        <w:t>.1</w:t>
      </w:r>
      <w:r w:rsidRPr="001A5885">
        <w:rPr>
          <w:rFonts w:ascii="Arial" w:eastAsia="Times New Roman" w:hAnsi="Arial"/>
          <w:b/>
          <w:highlight w:val="lightGray"/>
        </w:rPr>
        <w:t xml:space="preserve">-1: Conditions for SSB based L1-RSRP measurements in FR1 </w:t>
      </w:r>
      <w:bookmarkStart w:id="22" w:name="_Hlk110894344"/>
      <w:r w:rsidRPr="001A5885">
        <w:rPr>
          <w:rFonts w:ascii="Arial" w:eastAsia="Times New Roman" w:hAnsi="Arial"/>
          <w:b/>
          <w:highlight w:val="lightGray"/>
        </w:rPr>
        <w:t>for satellite access</w:t>
      </w:r>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1"/>
        <w:gridCol w:w="3340"/>
        <w:gridCol w:w="1541"/>
        <w:gridCol w:w="1545"/>
        <w:gridCol w:w="1803"/>
      </w:tblGrid>
      <w:tr w:rsidR="001A5885" w:rsidRPr="001A5885" w14:paraId="4ED972CD" w14:textId="77777777" w:rsidTr="00BB48DF">
        <w:trPr>
          <w:jc w:val="center"/>
        </w:trPr>
        <w:tc>
          <w:tcPr>
            <w:tcW w:w="600" w:type="pct"/>
            <w:tcBorders>
              <w:bottom w:val="nil"/>
            </w:tcBorders>
            <w:shd w:val="clear" w:color="auto" w:fill="auto"/>
          </w:tcPr>
          <w:p w14:paraId="2B5B411E"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b/>
                <w:sz w:val="18"/>
                <w:highlight w:val="lightGray"/>
              </w:rPr>
            </w:pPr>
            <w:r w:rsidRPr="001A5885">
              <w:rPr>
                <w:rFonts w:ascii="Arial" w:eastAsia="Times New Roman" w:hAnsi="Arial"/>
                <w:b/>
                <w:sz w:val="18"/>
                <w:highlight w:val="lightGray"/>
              </w:rPr>
              <w:t>Parameter</w:t>
            </w:r>
          </w:p>
        </w:tc>
        <w:tc>
          <w:tcPr>
            <w:tcW w:w="1786" w:type="pct"/>
            <w:tcBorders>
              <w:bottom w:val="nil"/>
            </w:tcBorders>
            <w:shd w:val="clear" w:color="auto" w:fill="auto"/>
          </w:tcPr>
          <w:p w14:paraId="66DDF6A2"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b/>
                <w:sz w:val="18"/>
                <w:highlight w:val="lightGray"/>
              </w:rPr>
            </w:pPr>
            <w:r w:rsidRPr="001A5885">
              <w:rPr>
                <w:rFonts w:ascii="Arial" w:eastAsia="Times New Roman" w:hAnsi="Arial"/>
                <w:b/>
                <w:sz w:val="18"/>
                <w:highlight w:val="lightGray"/>
              </w:rPr>
              <w:t>NR operating band groups</w:t>
            </w:r>
            <w:r w:rsidRPr="001A5885">
              <w:rPr>
                <w:rFonts w:ascii="Arial" w:eastAsia="Times New Roman" w:hAnsi="Arial"/>
                <w:b/>
                <w:sz w:val="18"/>
                <w:highlight w:val="lightGray"/>
                <w:vertAlign w:val="superscript"/>
              </w:rPr>
              <w:t xml:space="preserve"> Note1</w:t>
            </w:r>
          </w:p>
        </w:tc>
        <w:tc>
          <w:tcPr>
            <w:tcW w:w="1650" w:type="pct"/>
            <w:gridSpan w:val="2"/>
            <w:shd w:val="clear" w:color="auto" w:fill="auto"/>
          </w:tcPr>
          <w:p w14:paraId="6C4BA3C7"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b/>
                <w:sz w:val="18"/>
                <w:highlight w:val="lightGray"/>
              </w:rPr>
            </w:pPr>
            <w:r w:rsidRPr="001A5885">
              <w:rPr>
                <w:rFonts w:ascii="Arial" w:eastAsia="Times New Roman" w:hAnsi="Arial"/>
                <w:b/>
                <w:sz w:val="18"/>
                <w:highlight w:val="lightGray"/>
              </w:rPr>
              <w:t>Minimum SSB_RP</w:t>
            </w:r>
          </w:p>
        </w:tc>
        <w:tc>
          <w:tcPr>
            <w:tcW w:w="964" w:type="pct"/>
            <w:tcBorders>
              <w:bottom w:val="single" w:sz="4" w:space="0" w:color="auto"/>
            </w:tcBorders>
            <w:shd w:val="clear" w:color="auto" w:fill="auto"/>
          </w:tcPr>
          <w:p w14:paraId="2CD6FDF5"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b/>
                <w:sz w:val="18"/>
                <w:highlight w:val="lightGray"/>
              </w:rPr>
            </w:pPr>
            <w:r w:rsidRPr="001A5885">
              <w:rPr>
                <w:rFonts w:ascii="Arial" w:eastAsia="Times New Roman" w:hAnsi="Arial"/>
                <w:b/>
                <w:sz w:val="18"/>
                <w:highlight w:val="lightGray"/>
              </w:rPr>
              <w:t>SSB Ês/Iot</w:t>
            </w:r>
          </w:p>
        </w:tc>
      </w:tr>
      <w:tr w:rsidR="001A5885" w:rsidRPr="001A5885" w14:paraId="25759083" w14:textId="77777777" w:rsidTr="00BB48DF">
        <w:trPr>
          <w:jc w:val="center"/>
        </w:trPr>
        <w:tc>
          <w:tcPr>
            <w:tcW w:w="600" w:type="pct"/>
            <w:tcBorders>
              <w:top w:val="nil"/>
              <w:bottom w:val="nil"/>
            </w:tcBorders>
            <w:shd w:val="clear" w:color="auto" w:fill="auto"/>
          </w:tcPr>
          <w:p w14:paraId="0715F14D"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bottom w:val="nil"/>
            </w:tcBorders>
            <w:shd w:val="clear" w:color="auto" w:fill="auto"/>
          </w:tcPr>
          <w:p w14:paraId="6FD6CDBE"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tcPr>
          <w:p w14:paraId="1E9FE9C3"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b/>
                <w:sz w:val="18"/>
                <w:highlight w:val="lightGray"/>
              </w:rPr>
            </w:pPr>
            <w:r w:rsidRPr="001A5885">
              <w:rPr>
                <w:rFonts w:ascii="Arial" w:eastAsia="Times New Roman" w:hAnsi="Arial"/>
                <w:b/>
                <w:sz w:val="18"/>
                <w:highlight w:val="lightGray"/>
              </w:rPr>
              <w:t>dBm / SCS</w:t>
            </w:r>
            <w:r w:rsidRPr="001A5885">
              <w:rPr>
                <w:rFonts w:ascii="Arial" w:eastAsia="Times New Roman" w:hAnsi="Arial"/>
                <w:b/>
                <w:sz w:val="18"/>
                <w:highlight w:val="lightGray"/>
                <w:vertAlign w:val="subscript"/>
              </w:rPr>
              <w:t>SSB</w:t>
            </w:r>
          </w:p>
        </w:tc>
        <w:tc>
          <w:tcPr>
            <w:tcW w:w="964" w:type="pct"/>
            <w:tcBorders>
              <w:bottom w:val="nil"/>
            </w:tcBorders>
            <w:shd w:val="clear" w:color="auto" w:fill="auto"/>
          </w:tcPr>
          <w:p w14:paraId="77D79B81"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b/>
                <w:sz w:val="18"/>
                <w:highlight w:val="lightGray"/>
              </w:rPr>
            </w:pPr>
            <w:r w:rsidRPr="001A5885">
              <w:rPr>
                <w:rFonts w:ascii="Arial" w:eastAsia="Times New Roman" w:hAnsi="Arial"/>
                <w:b/>
                <w:sz w:val="18"/>
                <w:highlight w:val="lightGray"/>
              </w:rPr>
              <w:t>dB</w:t>
            </w:r>
          </w:p>
        </w:tc>
      </w:tr>
      <w:tr w:rsidR="001A5885" w:rsidRPr="001A5885" w14:paraId="47177B7B" w14:textId="77777777" w:rsidTr="00BB48DF">
        <w:trPr>
          <w:jc w:val="center"/>
        </w:trPr>
        <w:tc>
          <w:tcPr>
            <w:tcW w:w="600" w:type="pct"/>
            <w:tcBorders>
              <w:top w:val="nil"/>
              <w:bottom w:val="single" w:sz="4" w:space="0" w:color="auto"/>
            </w:tcBorders>
            <w:shd w:val="clear" w:color="auto" w:fill="auto"/>
          </w:tcPr>
          <w:p w14:paraId="2A35B3C1"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86" w:type="pct"/>
            <w:tcBorders>
              <w:top w:val="nil"/>
            </w:tcBorders>
            <w:shd w:val="clear" w:color="auto" w:fill="auto"/>
          </w:tcPr>
          <w:p w14:paraId="693DB57F"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24" w:type="pct"/>
            <w:shd w:val="clear" w:color="auto" w:fill="auto"/>
          </w:tcPr>
          <w:p w14:paraId="7F68C6CA"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lightGray"/>
              </w:rPr>
            </w:pPr>
            <w:r w:rsidRPr="001A5885">
              <w:rPr>
                <w:rFonts w:ascii="Arial" w:eastAsia="Times New Roman" w:hAnsi="Arial"/>
                <w:sz w:val="18"/>
                <w:highlight w:val="lightGray"/>
              </w:rPr>
              <w:t>SCS</w:t>
            </w:r>
            <w:r w:rsidRPr="001A5885">
              <w:rPr>
                <w:rFonts w:ascii="Arial" w:eastAsia="Times New Roman" w:hAnsi="Arial"/>
                <w:sz w:val="18"/>
                <w:highlight w:val="lightGray"/>
                <w:vertAlign w:val="subscript"/>
              </w:rPr>
              <w:t>SSB</w:t>
            </w:r>
            <w:r w:rsidRPr="001A5885">
              <w:rPr>
                <w:rFonts w:ascii="Arial" w:eastAsia="Times New Roman" w:hAnsi="Arial"/>
                <w:sz w:val="18"/>
                <w:highlight w:val="lightGray"/>
              </w:rPr>
              <w:t xml:space="preserve"> = 15 kHz</w:t>
            </w:r>
          </w:p>
        </w:tc>
        <w:tc>
          <w:tcPr>
            <w:tcW w:w="826" w:type="pct"/>
            <w:shd w:val="clear" w:color="auto" w:fill="auto"/>
          </w:tcPr>
          <w:p w14:paraId="719F24AC"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lightGray"/>
              </w:rPr>
            </w:pPr>
            <w:r w:rsidRPr="001A5885">
              <w:rPr>
                <w:rFonts w:ascii="Arial" w:eastAsia="Times New Roman" w:hAnsi="Arial"/>
                <w:sz w:val="18"/>
                <w:highlight w:val="lightGray"/>
              </w:rPr>
              <w:t>SCS</w:t>
            </w:r>
            <w:r w:rsidRPr="001A5885">
              <w:rPr>
                <w:rFonts w:ascii="Arial" w:eastAsia="Times New Roman" w:hAnsi="Arial"/>
                <w:sz w:val="18"/>
                <w:highlight w:val="lightGray"/>
                <w:vertAlign w:val="subscript"/>
              </w:rPr>
              <w:t>SSB</w:t>
            </w:r>
            <w:r w:rsidRPr="001A5885">
              <w:rPr>
                <w:rFonts w:ascii="Arial" w:eastAsia="Times New Roman" w:hAnsi="Arial"/>
                <w:sz w:val="18"/>
                <w:highlight w:val="lightGray"/>
              </w:rPr>
              <w:t xml:space="preserve"> = 30 kHz</w:t>
            </w:r>
          </w:p>
        </w:tc>
        <w:tc>
          <w:tcPr>
            <w:tcW w:w="964" w:type="pct"/>
            <w:tcBorders>
              <w:top w:val="nil"/>
              <w:bottom w:val="single" w:sz="4" w:space="0" w:color="auto"/>
            </w:tcBorders>
            <w:shd w:val="clear" w:color="auto" w:fill="auto"/>
          </w:tcPr>
          <w:p w14:paraId="014ECCE7"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lightGray"/>
              </w:rPr>
            </w:pPr>
          </w:p>
        </w:tc>
      </w:tr>
      <w:tr w:rsidR="001A5885" w:rsidRPr="001A5885" w14:paraId="576E3C02" w14:textId="77777777" w:rsidTr="00BB48DF">
        <w:trPr>
          <w:jc w:val="center"/>
        </w:trPr>
        <w:tc>
          <w:tcPr>
            <w:tcW w:w="600" w:type="pct"/>
            <w:tcBorders>
              <w:bottom w:val="nil"/>
            </w:tcBorders>
            <w:shd w:val="clear" w:color="auto" w:fill="auto"/>
          </w:tcPr>
          <w:p w14:paraId="6AE8F50D"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lightGray"/>
              </w:rPr>
            </w:pPr>
            <w:r w:rsidRPr="001A5885">
              <w:rPr>
                <w:rFonts w:ascii="Arial" w:eastAsia="Times New Roman" w:hAnsi="Arial"/>
                <w:sz w:val="18"/>
                <w:highlight w:val="lightGray"/>
              </w:rPr>
              <w:t>Conditions</w:t>
            </w:r>
          </w:p>
        </w:tc>
        <w:tc>
          <w:tcPr>
            <w:tcW w:w="1786" w:type="pct"/>
            <w:shd w:val="clear" w:color="auto" w:fill="auto"/>
          </w:tcPr>
          <w:p w14:paraId="060DD116"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yellow"/>
              </w:rPr>
            </w:pPr>
            <w:r w:rsidRPr="001A5885">
              <w:rPr>
                <w:rFonts w:ascii="Arial" w:eastAsia="Times New Roman" w:hAnsi="Arial"/>
                <w:sz w:val="18"/>
                <w:highlight w:val="yellow"/>
              </w:rPr>
              <w:t>NR_FDD_SAB_FR1_A</w:t>
            </w:r>
          </w:p>
        </w:tc>
        <w:tc>
          <w:tcPr>
            <w:tcW w:w="824" w:type="pct"/>
            <w:shd w:val="clear" w:color="auto" w:fill="auto"/>
          </w:tcPr>
          <w:p w14:paraId="5B1AF90E"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yellow"/>
              </w:rPr>
            </w:pPr>
            <w:r w:rsidRPr="001A5885">
              <w:rPr>
                <w:rFonts w:ascii="Arial" w:eastAsia="Times New Roman" w:hAnsi="Arial"/>
                <w:sz w:val="18"/>
                <w:highlight w:val="yellow"/>
              </w:rPr>
              <w:t>-124</w:t>
            </w:r>
          </w:p>
        </w:tc>
        <w:tc>
          <w:tcPr>
            <w:tcW w:w="826" w:type="pct"/>
            <w:shd w:val="clear" w:color="auto" w:fill="auto"/>
          </w:tcPr>
          <w:p w14:paraId="34D1738A"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lightGray"/>
              </w:rPr>
            </w:pPr>
            <w:r w:rsidRPr="001A5885">
              <w:rPr>
                <w:rFonts w:ascii="Arial" w:eastAsia="Times New Roman" w:hAnsi="Arial"/>
                <w:sz w:val="18"/>
                <w:highlight w:val="lightGray"/>
              </w:rPr>
              <w:t>-121</w:t>
            </w:r>
          </w:p>
        </w:tc>
        <w:tc>
          <w:tcPr>
            <w:tcW w:w="964" w:type="pct"/>
            <w:tcBorders>
              <w:bottom w:val="nil"/>
            </w:tcBorders>
            <w:shd w:val="clear" w:color="auto" w:fill="auto"/>
          </w:tcPr>
          <w:p w14:paraId="624A4CB9" w14:textId="77777777" w:rsidR="001A5885" w:rsidRPr="001A5885" w:rsidRDefault="001A5885" w:rsidP="001A5885">
            <w:pPr>
              <w:overflowPunct w:val="0"/>
              <w:autoSpaceDE w:val="0"/>
              <w:autoSpaceDN w:val="0"/>
              <w:adjustRightInd w:val="0"/>
              <w:spacing w:after="0"/>
              <w:jc w:val="center"/>
              <w:textAlignment w:val="baseline"/>
              <w:rPr>
                <w:rFonts w:ascii="Arial" w:eastAsia="Times New Roman" w:hAnsi="Arial"/>
                <w:sz w:val="18"/>
                <w:highlight w:val="lightGray"/>
              </w:rPr>
            </w:pPr>
            <w:r w:rsidRPr="001A5885">
              <w:rPr>
                <w:rFonts w:ascii="Arial" w:eastAsia="Times New Roman" w:hAnsi="Arial"/>
                <w:sz w:val="18"/>
                <w:highlight w:val="yellow"/>
              </w:rPr>
              <w:sym w:font="Symbol" w:char="F0B3"/>
            </w:r>
            <w:r w:rsidRPr="001A5885">
              <w:rPr>
                <w:rFonts w:ascii="Arial" w:eastAsia="Times New Roman" w:hAnsi="Arial"/>
                <w:sz w:val="18"/>
                <w:highlight w:val="yellow"/>
              </w:rPr>
              <w:t xml:space="preserve"> -3</w:t>
            </w:r>
          </w:p>
        </w:tc>
      </w:tr>
      <w:tr w:rsidR="001A5885" w:rsidRPr="001A5885" w14:paraId="2F9CE862" w14:textId="77777777" w:rsidTr="00BB48DF">
        <w:trPr>
          <w:jc w:val="center"/>
        </w:trPr>
        <w:tc>
          <w:tcPr>
            <w:tcW w:w="5000" w:type="pct"/>
            <w:gridSpan w:val="5"/>
            <w:shd w:val="clear" w:color="auto" w:fill="auto"/>
          </w:tcPr>
          <w:p w14:paraId="3B00FAA9" w14:textId="77777777" w:rsidR="001A5885" w:rsidRPr="001A5885" w:rsidRDefault="001A5885" w:rsidP="001A5885">
            <w:pPr>
              <w:overflowPunct w:val="0"/>
              <w:autoSpaceDE w:val="0"/>
              <w:autoSpaceDN w:val="0"/>
              <w:adjustRightInd w:val="0"/>
              <w:spacing w:after="0"/>
              <w:ind w:left="851" w:hanging="851"/>
              <w:textAlignment w:val="baseline"/>
              <w:rPr>
                <w:rFonts w:ascii="Arial" w:eastAsia="Times New Roman" w:hAnsi="Arial"/>
                <w:sz w:val="18"/>
              </w:rPr>
            </w:pPr>
            <w:r w:rsidRPr="001A5885">
              <w:rPr>
                <w:rFonts w:ascii="Arial" w:eastAsia="Times New Roman" w:hAnsi="Arial"/>
                <w:sz w:val="18"/>
                <w:highlight w:val="lightGray"/>
              </w:rPr>
              <w:t>NOTE 1:</w:t>
            </w:r>
            <w:r w:rsidRPr="001A5885">
              <w:rPr>
                <w:rFonts w:ascii="Arial" w:eastAsia="Times New Roman" w:hAnsi="Arial"/>
                <w:sz w:val="18"/>
                <w:highlight w:val="lightGray"/>
              </w:rPr>
              <w:tab/>
              <w:t>NR operating band groups for satellite access are defined in clause 3.5.2A.</w:t>
            </w:r>
          </w:p>
        </w:tc>
      </w:tr>
    </w:tbl>
    <w:p w14:paraId="4D3C0FAD" w14:textId="77777777" w:rsidR="001A5885" w:rsidRPr="001A5885" w:rsidRDefault="001A5885" w:rsidP="00E92F3F">
      <w:pPr>
        <w:jc w:val="both"/>
        <w:rPr>
          <w:rFonts w:ascii="Arial" w:hAnsi="Arial" w:cs="Arial"/>
        </w:rPr>
      </w:pPr>
    </w:p>
    <w:p w14:paraId="4E93509C" w14:textId="4B7DA454" w:rsidR="00E92F3F" w:rsidRDefault="00E92F3F" w:rsidP="000C058F">
      <w:pPr>
        <w:jc w:val="both"/>
        <w:rPr>
          <w:rFonts w:ascii="Arial" w:hAnsi="Arial" w:cs="Arial"/>
          <w:lang w:val="en-US"/>
        </w:rPr>
      </w:pPr>
      <w:r w:rsidRPr="001B2DFC">
        <w:rPr>
          <w:rFonts w:ascii="Arial" w:hAnsi="Arial" w:cs="Arial"/>
          <w:lang w:val="en-US"/>
        </w:rPr>
        <w:t>In addition, the UE measurement accuracy needs to be considered as an additional uncertainty in the test, as</w:t>
      </w:r>
      <w:r w:rsidR="000C058F" w:rsidRPr="001B2DFC">
        <w:rPr>
          <w:rFonts w:ascii="Arial" w:hAnsi="Arial" w:cs="Arial"/>
          <w:lang w:val="en-US"/>
        </w:rPr>
        <w:t xml:space="preserve"> it can impact the ability of the UE to detect SSB1. The accuracy for intra-frequency per-SSB (i.e. L1-RSRP) measurements for satellite access is defined in 38.133 clause 10.1.19C</w:t>
      </w:r>
      <w:r w:rsidR="009D7FC9">
        <w:rPr>
          <w:rFonts w:ascii="Arial" w:hAnsi="Arial" w:cs="Arial"/>
          <w:lang w:val="en-US"/>
        </w:rPr>
        <w:t>.1.1</w:t>
      </w:r>
      <w:r w:rsidR="000C058F" w:rsidRPr="001B2DFC">
        <w:rPr>
          <w:rFonts w:ascii="Arial" w:hAnsi="Arial" w:cs="Arial"/>
          <w:lang w:val="en-US"/>
        </w:rPr>
        <w:t>:</w:t>
      </w:r>
    </w:p>
    <w:p w14:paraId="026466A1" w14:textId="77777777" w:rsidR="000C058F" w:rsidRPr="000C058F" w:rsidRDefault="000C058F" w:rsidP="000C058F">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rPr>
      </w:pPr>
      <w:r w:rsidRPr="000C058F">
        <w:rPr>
          <w:rFonts w:ascii="Arial" w:eastAsia="Times New Roman" w:hAnsi="Arial"/>
          <w:sz w:val="28"/>
          <w:highlight w:val="lightGray"/>
          <w:lang w:val="en-US"/>
        </w:rPr>
        <w:t>10.1.19C</w:t>
      </w:r>
      <w:r w:rsidRPr="000C058F">
        <w:rPr>
          <w:rFonts w:ascii="Arial" w:eastAsia="Times New Roman" w:hAnsi="Arial"/>
          <w:sz w:val="28"/>
          <w:highlight w:val="lightGray"/>
          <w:lang w:val="en-US"/>
        </w:rPr>
        <w:tab/>
        <w:t>L1-RSRP accuracy requirements for FR1 SAN</w:t>
      </w:r>
    </w:p>
    <w:p w14:paraId="60C1E5B5" w14:textId="77777777" w:rsidR="000C058F" w:rsidRPr="000C058F" w:rsidRDefault="000C058F" w:rsidP="000C058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rPr>
      </w:pPr>
      <w:r w:rsidRPr="000C058F">
        <w:rPr>
          <w:rFonts w:ascii="Arial" w:eastAsia="Times New Roman" w:hAnsi="Arial"/>
          <w:sz w:val="24"/>
          <w:highlight w:val="lightGray"/>
          <w:lang w:val="en-US"/>
        </w:rPr>
        <w:t>10.1.19C.1</w:t>
      </w:r>
      <w:r w:rsidRPr="000C058F">
        <w:rPr>
          <w:rFonts w:ascii="Arial" w:eastAsia="Times New Roman" w:hAnsi="Arial"/>
          <w:sz w:val="24"/>
          <w:highlight w:val="lightGray"/>
          <w:lang w:val="en-US"/>
        </w:rPr>
        <w:tab/>
        <w:t>SSB based L1-RSRP accuracy requirements</w:t>
      </w:r>
    </w:p>
    <w:p w14:paraId="09964BF1" w14:textId="77777777" w:rsidR="000C058F" w:rsidRPr="000C058F" w:rsidRDefault="000C058F" w:rsidP="000C05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US"/>
        </w:rPr>
      </w:pPr>
      <w:r w:rsidRPr="000C058F">
        <w:rPr>
          <w:rFonts w:ascii="Arial" w:eastAsia="Times New Roman" w:hAnsi="Arial"/>
          <w:sz w:val="22"/>
          <w:highlight w:val="lightGray"/>
          <w:lang w:val="en-US"/>
        </w:rPr>
        <w:t>10.1.19C.1.1</w:t>
      </w:r>
      <w:r w:rsidRPr="000C058F">
        <w:rPr>
          <w:rFonts w:ascii="Arial" w:eastAsia="Times New Roman" w:hAnsi="Arial"/>
          <w:sz w:val="22"/>
          <w:highlight w:val="lightGray"/>
          <w:lang w:val="en-US"/>
        </w:rPr>
        <w:tab/>
        <w:t>Absolute Accuracy</w:t>
      </w:r>
    </w:p>
    <w:p w14:paraId="65EC1857" w14:textId="77777777" w:rsidR="000C058F" w:rsidRPr="000C058F" w:rsidRDefault="000C058F" w:rsidP="000C058F">
      <w:pPr>
        <w:overflowPunct w:val="0"/>
        <w:autoSpaceDE w:val="0"/>
        <w:autoSpaceDN w:val="0"/>
        <w:adjustRightInd w:val="0"/>
        <w:textAlignment w:val="baseline"/>
        <w:rPr>
          <w:rFonts w:eastAsia="Times New Roman" w:cs="v4.2.0"/>
          <w:i/>
          <w:highlight w:val="lightGray"/>
          <w:lang w:val="en-US"/>
        </w:rPr>
      </w:pPr>
      <w:r w:rsidRPr="000C058F">
        <w:rPr>
          <w:rFonts w:eastAsia="Times New Roman" w:cs="v4.2.0"/>
          <w:highlight w:val="lightGray"/>
          <w:lang w:val="en-US"/>
        </w:rPr>
        <w:t xml:space="preserve">Unless otherwise specified, the accuracy requirements for absolute </w:t>
      </w:r>
      <w:r w:rsidRPr="000C058F">
        <w:rPr>
          <w:rFonts w:eastAsia="Times New Roman" w:cs="v4.2.0"/>
          <w:highlight w:val="lightGray"/>
          <w:lang w:val="en-US" w:eastAsia="zh-CN"/>
        </w:rPr>
        <w:t>SSB based L1-</w:t>
      </w:r>
      <w:r w:rsidRPr="000C058F">
        <w:rPr>
          <w:rFonts w:eastAsia="Times New Roman" w:cs="v4.2.0"/>
          <w:highlight w:val="lightGray"/>
          <w:lang w:val="en-US"/>
        </w:rPr>
        <w:t>RSRP in this clause apply to all SSBs of the serving cell configured for L1-RSRP measurement.</w:t>
      </w:r>
    </w:p>
    <w:p w14:paraId="2D6EBFDC" w14:textId="77777777" w:rsidR="000C058F" w:rsidRPr="000C058F" w:rsidRDefault="000C058F" w:rsidP="000C058F">
      <w:pPr>
        <w:overflowPunct w:val="0"/>
        <w:autoSpaceDE w:val="0"/>
        <w:autoSpaceDN w:val="0"/>
        <w:adjustRightInd w:val="0"/>
        <w:textAlignment w:val="baseline"/>
        <w:rPr>
          <w:rFonts w:eastAsia="Times New Roman" w:cs="v4.2.0"/>
          <w:highlight w:val="lightGray"/>
          <w:lang w:val="en-US"/>
        </w:rPr>
      </w:pPr>
      <w:r w:rsidRPr="000C058F">
        <w:rPr>
          <w:rFonts w:eastAsia="Times New Roman" w:cs="v4.2.0"/>
          <w:highlight w:val="lightGray"/>
          <w:lang w:val="en-US"/>
        </w:rPr>
        <w:t xml:space="preserve">The accuracy requirements in table </w:t>
      </w:r>
      <w:r w:rsidRPr="000C058F">
        <w:rPr>
          <w:rFonts w:eastAsia="Times New Roman" w:cs="v4.2.0"/>
          <w:highlight w:val="lightGray"/>
          <w:lang w:val="en-US" w:eastAsia="zh-CN"/>
        </w:rPr>
        <w:t>10.1.19C.1.1</w:t>
      </w:r>
      <w:r w:rsidRPr="000C058F">
        <w:rPr>
          <w:rFonts w:eastAsia="Times New Roman" w:cs="v4.2.0"/>
          <w:highlight w:val="lightGray"/>
          <w:lang w:val="en-US"/>
        </w:rPr>
        <w:t>-1 are valid under the following conditions:</w:t>
      </w:r>
    </w:p>
    <w:p w14:paraId="0CC3373D" w14:textId="77777777" w:rsidR="000C058F" w:rsidRPr="000C058F" w:rsidRDefault="000C058F" w:rsidP="000C058F">
      <w:pPr>
        <w:overflowPunct w:val="0"/>
        <w:autoSpaceDE w:val="0"/>
        <w:autoSpaceDN w:val="0"/>
        <w:adjustRightInd w:val="0"/>
        <w:ind w:left="568" w:hanging="284"/>
        <w:textAlignment w:val="baseline"/>
        <w:rPr>
          <w:rFonts w:eastAsia="PMingLiU"/>
          <w:highlight w:val="lightGray"/>
          <w:lang w:val="en-US"/>
        </w:rPr>
      </w:pPr>
      <w:r w:rsidRPr="000C058F">
        <w:rPr>
          <w:rFonts w:eastAsia="Times New Roman"/>
          <w:highlight w:val="lightGray"/>
          <w:lang w:val="en-US"/>
        </w:rPr>
        <w:t>-</w:t>
      </w:r>
      <w:r w:rsidRPr="000C058F">
        <w:rPr>
          <w:rFonts w:eastAsia="Times New Roman"/>
          <w:highlight w:val="lightGray"/>
          <w:lang w:val="en-US"/>
        </w:rPr>
        <w:tab/>
        <w:t xml:space="preserve">Conditions defined in clause 7.3 of </w:t>
      </w:r>
      <w:r w:rsidRPr="000C058F">
        <w:rPr>
          <w:rFonts w:eastAsia="Times New Roman"/>
          <w:highlight w:val="lightGray"/>
          <w:lang w:val="en-US" w:eastAsia="zh-CN"/>
        </w:rPr>
        <w:t>TS 38.101-5 [43]</w:t>
      </w:r>
      <w:r w:rsidRPr="000C058F">
        <w:rPr>
          <w:rFonts w:eastAsia="Times New Roman"/>
          <w:highlight w:val="lightGray"/>
          <w:lang w:val="en-US"/>
        </w:rPr>
        <w:t xml:space="preserve"> for reference sensitivity are fulfilled.</w:t>
      </w:r>
    </w:p>
    <w:p w14:paraId="382ACA3F" w14:textId="77777777" w:rsidR="000C058F" w:rsidRPr="000C058F" w:rsidRDefault="000C058F" w:rsidP="000C058F">
      <w:pPr>
        <w:overflowPunct w:val="0"/>
        <w:autoSpaceDE w:val="0"/>
        <w:autoSpaceDN w:val="0"/>
        <w:adjustRightInd w:val="0"/>
        <w:ind w:left="568" w:hanging="284"/>
        <w:textAlignment w:val="baseline"/>
        <w:rPr>
          <w:rFonts w:eastAsia="Times New Roman"/>
          <w:highlight w:val="lightGray"/>
          <w:lang w:val="en-US"/>
        </w:rPr>
      </w:pPr>
      <w:r w:rsidRPr="000C058F">
        <w:rPr>
          <w:rFonts w:eastAsia="PMingLiU"/>
          <w:highlight w:val="lightGray"/>
          <w:lang w:val="en-US"/>
        </w:rPr>
        <w:t>-</w:t>
      </w:r>
      <w:r w:rsidRPr="000C058F">
        <w:rPr>
          <w:rFonts w:eastAsia="PMingLiU"/>
          <w:highlight w:val="lightGray"/>
          <w:lang w:val="en-US"/>
        </w:rPr>
        <w:tab/>
      </w:r>
      <w:r w:rsidRPr="000C058F">
        <w:rPr>
          <w:rFonts w:eastAsia="Times New Roman"/>
          <w:highlight w:val="lightGray"/>
          <w:lang w:val="en-US"/>
        </w:rPr>
        <w:t xml:space="preserve">Conditions for L1-RSRP measurements are fulfilled according to annex </w:t>
      </w:r>
      <w:r w:rsidRPr="000C058F">
        <w:rPr>
          <w:rFonts w:eastAsia="Times New Roman"/>
          <w:highlight w:val="lightGray"/>
          <w:lang w:val="en-US" w:eastAsia="zh-CN"/>
        </w:rPr>
        <w:t>B.2.19.1</w:t>
      </w:r>
      <w:r w:rsidRPr="000C058F">
        <w:rPr>
          <w:rFonts w:eastAsia="Times New Roman"/>
          <w:highlight w:val="lightGray"/>
          <w:lang w:val="en-US"/>
        </w:rPr>
        <w:t xml:space="preserve"> for a corresponding Band </w:t>
      </w:r>
      <w:r w:rsidRPr="000C058F">
        <w:rPr>
          <w:rFonts w:eastAsia="PMingLiU"/>
          <w:highlight w:val="lightGray"/>
          <w:lang w:val="en-US"/>
        </w:rPr>
        <w:t>for each relevant SSB</w:t>
      </w:r>
      <w:r w:rsidRPr="000C058F">
        <w:rPr>
          <w:rFonts w:eastAsia="Times New Roman"/>
          <w:highlight w:val="lightGray"/>
          <w:lang w:val="en-US"/>
        </w:rPr>
        <w:t>.</w:t>
      </w:r>
    </w:p>
    <w:p w14:paraId="5C9D975F" w14:textId="77777777" w:rsidR="000C058F" w:rsidRPr="000C058F" w:rsidRDefault="000C058F" w:rsidP="000C058F">
      <w:pPr>
        <w:overflowPunct w:val="0"/>
        <w:autoSpaceDE w:val="0"/>
        <w:autoSpaceDN w:val="0"/>
        <w:adjustRightInd w:val="0"/>
        <w:ind w:left="568" w:hanging="284"/>
        <w:textAlignment w:val="baseline"/>
        <w:rPr>
          <w:rFonts w:eastAsia="Times New Roman"/>
          <w:highlight w:val="lightGray"/>
          <w:lang w:val="en-US"/>
        </w:rPr>
      </w:pPr>
      <w:r w:rsidRPr="000C058F">
        <w:rPr>
          <w:rFonts w:eastAsia="Times New Roman"/>
          <w:highlight w:val="lightGray"/>
          <w:lang w:val="en-US"/>
        </w:rPr>
        <w:t>-</w:t>
      </w:r>
      <w:r w:rsidRPr="000C058F">
        <w:rPr>
          <w:rFonts w:eastAsia="Times New Roman"/>
          <w:highlight w:val="lightGray"/>
          <w:lang w:val="en-US"/>
        </w:rPr>
        <w:tab/>
        <w:t>Valid information for the SAN serving the target cell has been provided.</w:t>
      </w:r>
    </w:p>
    <w:p w14:paraId="24C4F21A" w14:textId="77777777" w:rsidR="000C058F" w:rsidRPr="000C058F" w:rsidRDefault="000C058F" w:rsidP="000C058F">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0C058F">
        <w:rPr>
          <w:rFonts w:ascii="Arial" w:eastAsia="Times New Roman" w:hAnsi="Arial"/>
          <w:b/>
          <w:highlight w:val="lightGray"/>
          <w:lang w:val="en-US"/>
        </w:rPr>
        <w:lastRenderedPageBreak/>
        <w:t>Table 10.1.19C.1.1-1: SSB based L1-RSRP absolute accuracy in FR1</w:t>
      </w:r>
    </w:p>
    <w:tbl>
      <w:tblPr>
        <w:tblW w:w="5000" w:type="pct"/>
        <w:jc w:val="center"/>
        <w:tblCellMar>
          <w:left w:w="28" w:type="dxa"/>
        </w:tblCellMar>
        <w:tblLook w:val="01E0" w:firstRow="1" w:lastRow="1" w:firstColumn="1" w:lastColumn="1" w:noHBand="0" w:noVBand="0"/>
      </w:tblPr>
      <w:tblGrid>
        <w:gridCol w:w="946"/>
        <w:gridCol w:w="1016"/>
        <w:gridCol w:w="747"/>
        <w:gridCol w:w="2071"/>
        <w:gridCol w:w="891"/>
        <w:gridCol w:w="959"/>
        <w:gridCol w:w="1360"/>
        <w:gridCol w:w="1360"/>
      </w:tblGrid>
      <w:tr w:rsidR="000C058F" w:rsidRPr="000C058F" w14:paraId="30BD6463" w14:textId="77777777" w:rsidTr="002C3D6B">
        <w:trPr>
          <w:jc w:val="center"/>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889A13"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Accuracy</w:t>
            </w:r>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8BA172"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Conditions</w:t>
            </w:r>
          </w:p>
        </w:tc>
      </w:tr>
      <w:tr w:rsidR="000C058F" w:rsidRPr="000C058F" w14:paraId="7B757800" w14:textId="77777777" w:rsidTr="002C3D6B">
        <w:trPr>
          <w:jc w:val="center"/>
        </w:trPr>
        <w:tc>
          <w:tcPr>
            <w:tcW w:w="509" w:type="pct"/>
            <w:tcBorders>
              <w:top w:val="single" w:sz="6" w:space="0" w:color="auto"/>
              <w:left w:val="single" w:sz="4" w:space="0" w:color="auto"/>
              <w:right w:val="single" w:sz="6" w:space="0" w:color="auto"/>
            </w:tcBorders>
            <w:shd w:val="clear" w:color="auto" w:fill="auto"/>
            <w:vAlign w:val="center"/>
          </w:tcPr>
          <w:p w14:paraId="6CC0F8DD"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Normal condition</w:t>
            </w:r>
          </w:p>
        </w:tc>
        <w:tc>
          <w:tcPr>
            <w:tcW w:w="554" w:type="pct"/>
            <w:tcBorders>
              <w:top w:val="single" w:sz="6" w:space="0" w:color="auto"/>
              <w:left w:val="single" w:sz="6" w:space="0" w:color="auto"/>
              <w:right w:val="single" w:sz="6" w:space="0" w:color="auto"/>
            </w:tcBorders>
            <w:shd w:val="clear" w:color="auto" w:fill="auto"/>
            <w:vAlign w:val="center"/>
          </w:tcPr>
          <w:p w14:paraId="42181A64"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Extreme condition</w:t>
            </w:r>
          </w:p>
        </w:tc>
        <w:tc>
          <w:tcPr>
            <w:tcW w:w="406" w:type="pct"/>
            <w:tcBorders>
              <w:top w:val="single" w:sz="6" w:space="0" w:color="auto"/>
              <w:left w:val="single" w:sz="6" w:space="0" w:color="auto"/>
              <w:right w:val="single" w:sz="6" w:space="0" w:color="auto"/>
            </w:tcBorders>
            <w:shd w:val="clear" w:color="auto" w:fill="auto"/>
            <w:vAlign w:val="center"/>
          </w:tcPr>
          <w:p w14:paraId="31B93B95"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SSB Ês/Iot</w:t>
            </w:r>
          </w:p>
        </w:tc>
        <w:tc>
          <w:tcPr>
            <w:tcW w:w="353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2F8105"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Io</w:t>
            </w:r>
            <w:r w:rsidRPr="000C058F">
              <w:rPr>
                <w:rFonts w:ascii="Arial" w:eastAsia="Times New Roman" w:hAnsi="Arial"/>
                <w:b/>
                <w:sz w:val="18"/>
                <w:highlight w:val="lightGray"/>
                <w:vertAlign w:val="superscript"/>
                <w:lang w:val="en-US"/>
              </w:rPr>
              <w:t xml:space="preserve"> Note 1</w:t>
            </w:r>
            <w:r w:rsidRPr="000C058F">
              <w:rPr>
                <w:rFonts w:ascii="Arial" w:eastAsia="Times New Roman" w:hAnsi="Arial"/>
                <w:b/>
                <w:sz w:val="18"/>
                <w:highlight w:val="lightGray"/>
                <w:lang w:val="en-US"/>
              </w:rPr>
              <w:t xml:space="preserve"> range</w:t>
            </w:r>
          </w:p>
        </w:tc>
      </w:tr>
      <w:tr w:rsidR="000C058F" w:rsidRPr="000C058F" w14:paraId="2B9153B2" w14:textId="77777777" w:rsidTr="002C3D6B">
        <w:trPr>
          <w:jc w:val="center"/>
        </w:trPr>
        <w:tc>
          <w:tcPr>
            <w:tcW w:w="509" w:type="pct"/>
            <w:tcBorders>
              <w:left w:val="single" w:sz="4" w:space="0" w:color="auto"/>
              <w:bottom w:val="single" w:sz="6" w:space="0" w:color="auto"/>
              <w:right w:val="single" w:sz="6" w:space="0" w:color="auto"/>
            </w:tcBorders>
            <w:shd w:val="clear" w:color="auto" w:fill="auto"/>
            <w:vAlign w:val="center"/>
          </w:tcPr>
          <w:p w14:paraId="64899A60"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554" w:type="pct"/>
            <w:tcBorders>
              <w:left w:val="single" w:sz="6" w:space="0" w:color="auto"/>
              <w:bottom w:val="single" w:sz="6" w:space="0" w:color="auto"/>
              <w:right w:val="single" w:sz="6" w:space="0" w:color="auto"/>
            </w:tcBorders>
            <w:shd w:val="clear" w:color="auto" w:fill="auto"/>
            <w:vAlign w:val="center"/>
          </w:tcPr>
          <w:p w14:paraId="0DF430D1"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406" w:type="pct"/>
            <w:tcBorders>
              <w:left w:val="single" w:sz="6" w:space="0" w:color="auto"/>
              <w:bottom w:val="single" w:sz="6" w:space="0" w:color="auto"/>
              <w:right w:val="single" w:sz="6" w:space="0" w:color="auto"/>
            </w:tcBorders>
            <w:shd w:val="clear" w:color="auto" w:fill="auto"/>
            <w:vAlign w:val="center"/>
          </w:tcPr>
          <w:p w14:paraId="6C017087"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14:paraId="0E46EA80"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NR operating band groups</w:t>
            </w:r>
            <w:r w:rsidRPr="000C058F">
              <w:rPr>
                <w:rFonts w:ascii="Arial" w:eastAsia="Times New Roman" w:hAnsi="Arial"/>
                <w:b/>
                <w:sz w:val="18"/>
                <w:highlight w:val="lightGray"/>
                <w:vertAlign w:val="superscript"/>
                <w:lang w:val="en-US"/>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519EE2ED"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14:paraId="5774814D"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Maximum Io</w:t>
            </w:r>
          </w:p>
        </w:tc>
      </w:tr>
      <w:tr w:rsidR="000C058F" w:rsidRPr="000C058F" w14:paraId="0CF70AC1" w14:textId="77777777" w:rsidTr="002C3D6B">
        <w:trPr>
          <w:jc w:val="center"/>
        </w:trPr>
        <w:tc>
          <w:tcPr>
            <w:tcW w:w="509" w:type="pct"/>
            <w:tcBorders>
              <w:top w:val="single" w:sz="6" w:space="0" w:color="auto"/>
              <w:left w:val="single" w:sz="4" w:space="0" w:color="auto"/>
              <w:right w:val="single" w:sz="6" w:space="0" w:color="auto"/>
            </w:tcBorders>
            <w:shd w:val="clear" w:color="auto" w:fill="auto"/>
            <w:vAlign w:val="center"/>
          </w:tcPr>
          <w:p w14:paraId="01449CA6"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dB</w:t>
            </w:r>
          </w:p>
        </w:tc>
        <w:tc>
          <w:tcPr>
            <w:tcW w:w="554" w:type="pct"/>
            <w:tcBorders>
              <w:top w:val="single" w:sz="6" w:space="0" w:color="auto"/>
              <w:left w:val="single" w:sz="6" w:space="0" w:color="auto"/>
              <w:right w:val="single" w:sz="6" w:space="0" w:color="auto"/>
            </w:tcBorders>
            <w:shd w:val="clear" w:color="auto" w:fill="auto"/>
            <w:vAlign w:val="center"/>
          </w:tcPr>
          <w:p w14:paraId="403A3CA2"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dB</w:t>
            </w:r>
          </w:p>
        </w:tc>
        <w:tc>
          <w:tcPr>
            <w:tcW w:w="406" w:type="pct"/>
            <w:tcBorders>
              <w:top w:val="single" w:sz="6" w:space="0" w:color="auto"/>
              <w:left w:val="single" w:sz="6" w:space="0" w:color="auto"/>
              <w:right w:val="single" w:sz="6" w:space="0" w:color="auto"/>
            </w:tcBorders>
            <w:shd w:val="clear" w:color="auto" w:fill="auto"/>
            <w:vAlign w:val="center"/>
          </w:tcPr>
          <w:p w14:paraId="1534F2C4"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dB</w:t>
            </w:r>
          </w:p>
        </w:tc>
        <w:tc>
          <w:tcPr>
            <w:tcW w:w="1114" w:type="pct"/>
            <w:tcBorders>
              <w:top w:val="single" w:sz="6" w:space="0" w:color="auto"/>
              <w:left w:val="single" w:sz="6" w:space="0" w:color="auto"/>
              <w:right w:val="single" w:sz="4" w:space="0" w:color="auto"/>
            </w:tcBorders>
            <w:shd w:val="clear" w:color="auto" w:fill="auto"/>
            <w:vAlign w:val="center"/>
          </w:tcPr>
          <w:p w14:paraId="2B51F4F6"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F5E35"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cs="Arial"/>
                <w:b/>
                <w:sz w:val="18"/>
                <w:highlight w:val="lightGray"/>
                <w:lang w:val="en-US"/>
              </w:rPr>
              <w:t xml:space="preserve">dBm / </w:t>
            </w:r>
            <w:r w:rsidRPr="000C058F">
              <w:rPr>
                <w:rFonts w:ascii="Arial" w:eastAsia="Times New Roman" w:hAnsi="Arial"/>
                <w:b/>
                <w:sz w:val="18"/>
                <w:highlight w:val="lightGray"/>
                <w:lang w:val="en-US"/>
              </w:rPr>
              <w:t>SCS</w:t>
            </w:r>
            <w:r w:rsidRPr="000C058F">
              <w:rPr>
                <w:rFonts w:ascii="Arial" w:eastAsia="Times New Roman" w:hAnsi="Arial"/>
                <w:b/>
                <w:sz w:val="18"/>
                <w:highlight w:val="lightGray"/>
                <w:vertAlign w:val="subscript"/>
                <w:lang w:val="en-US"/>
              </w:rPr>
              <w:t>SSB</w:t>
            </w:r>
          </w:p>
        </w:tc>
        <w:tc>
          <w:tcPr>
            <w:tcW w:w="708" w:type="pct"/>
            <w:tcBorders>
              <w:top w:val="single" w:sz="6" w:space="0" w:color="auto"/>
              <w:left w:val="single" w:sz="6" w:space="0" w:color="auto"/>
              <w:right w:val="single" w:sz="6" w:space="0" w:color="auto"/>
            </w:tcBorders>
            <w:shd w:val="clear" w:color="auto" w:fill="auto"/>
            <w:vAlign w:val="center"/>
          </w:tcPr>
          <w:p w14:paraId="6E3DCCC0"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dBm/BW</w:t>
            </w:r>
            <w:r w:rsidRPr="000C058F">
              <w:rPr>
                <w:rFonts w:ascii="Arial" w:eastAsia="Times New Roman" w:hAnsi="Arial"/>
                <w:b/>
                <w:sz w:val="18"/>
                <w:highlight w:val="lightGray"/>
                <w:vertAlign w:val="subscript"/>
                <w:lang w:val="en-US"/>
              </w:rPr>
              <w:t>Channel</w:t>
            </w:r>
          </w:p>
        </w:tc>
        <w:tc>
          <w:tcPr>
            <w:tcW w:w="707" w:type="pct"/>
            <w:tcBorders>
              <w:top w:val="single" w:sz="6" w:space="0" w:color="auto"/>
              <w:left w:val="single" w:sz="6" w:space="0" w:color="auto"/>
              <w:right w:val="single" w:sz="4" w:space="0" w:color="auto"/>
            </w:tcBorders>
            <w:shd w:val="clear" w:color="auto" w:fill="auto"/>
            <w:vAlign w:val="center"/>
          </w:tcPr>
          <w:p w14:paraId="53E4D61D"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0C058F">
              <w:rPr>
                <w:rFonts w:ascii="Arial" w:eastAsia="Times New Roman" w:hAnsi="Arial"/>
                <w:b/>
                <w:sz w:val="18"/>
                <w:highlight w:val="lightGray"/>
                <w:lang w:val="en-US"/>
              </w:rPr>
              <w:t>dBm/BW</w:t>
            </w:r>
            <w:r w:rsidRPr="000C058F">
              <w:rPr>
                <w:rFonts w:ascii="Arial" w:eastAsia="Times New Roman" w:hAnsi="Arial"/>
                <w:b/>
                <w:sz w:val="18"/>
                <w:highlight w:val="lightGray"/>
                <w:vertAlign w:val="subscript"/>
                <w:lang w:val="en-US"/>
              </w:rPr>
              <w:t>Channel</w:t>
            </w:r>
          </w:p>
        </w:tc>
      </w:tr>
      <w:tr w:rsidR="000C058F" w:rsidRPr="000C058F" w14:paraId="43656ED5" w14:textId="77777777" w:rsidTr="002C3D6B">
        <w:trPr>
          <w:jc w:val="center"/>
        </w:trPr>
        <w:tc>
          <w:tcPr>
            <w:tcW w:w="509" w:type="pct"/>
            <w:tcBorders>
              <w:left w:val="single" w:sz="4" w:space="0" w:color="auto"/>
              <w:bottom w:val="single" w:sz="6" w:space="0" w:color="auto"/>
              <w:right w:val="single" w:sz="6" w:space="0" w:color="auto"/>
            </w:tcBorders>
            <w:shd w:val="clear" w:color="auto" w:fill="auto"/>
          </w:tcPr>
          <w:p w14:paraId="7C643705"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554" w:type="pct"/>
            <w:tcBorders>
              <w:left w:val="single" w:sz="6" w:space="0" w:color="auto"/>
              <w:bottom w:val="single" w:sz="6" w:space="0" w:color="auto"/>
              <w:right w:val="single" w:sz="6" w:space="0" w:color="auto"/>
            </w:tcBorders>
            <w:shd w:val="clear" w:color="auto" w:fill="auto"/>
          </w:tcPr>
          <w:p w14:paraId="2B9FC1C4"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406" w:type="pct"/>
            <w:tcBorders>
              <w:left w:val="single" w:sz="6" w:space="0" w:color="auto"/>
              <w:bottom w:val="single" w:sz="6" w:space="0" w:color="auto"/>
              <w:right w:val="single" w:sz="6" w:space="0" w:color="auto"/>
            </w:tcBorders>
            <w:shd w:val="clear" w:color="auto" w:fill="auto"/>
          </w:tcPr>
          <w:p w14:paraId="2AD934ED"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1114" w:type="pct"/>
            <w:tcBorders>
              <w:left w:val="single" w:sz="6" w:space="0" w:color="auto"/>
              <w:bottom w:val="single" w:sz="6" w:space="0" w:color="auto"/>
              <w:right w:val="single" w:sz="4" w:space="0" w:color="auto"/>
            </w:tcBorders>
            <w:shd w:val="clear" w:color="auto" w:fill="auto"/>
          </w:tcPr>
          <w:p w14:paraId="69D02ED4"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72A166D6"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0C058F">
              <w:rPr>
                <w:rFonts w:ascii="Arial" w:eastAsia="Times New Roman" w:hAnsi="Arial"/>
                <w:b/>
                <w:sz w:val="18"/>
                <w:highlight w:val="lightGray"/>
                <w:lang w:val="en-US"/>
              </w:rPr>
              <w:t>SCS</w:t>
            </w:r>
            <w:r w:rsidRPr="000C058F">
              <w:rPr>
                <w:rFonts w:ascii="Arial" w:eastAsia="Times New Roman" w:hAnsi="Arial"/>
                <w:b/>
                <w:sz w:val="18"/>
                <w:highlight w:val="lightGray"/>
                <w:vertAlign w:val="subscript"/>
                <w:lang w:val="en-US"/>
              </w:rPr>
              <w:t>SSB</w:t>
            </w:r>
            <w:r w:rsidRPr="000C058F">
              <w:rPr>
                <w:rFonts w:ascii="Arial" w:eastAsia="Times New Roman" w:hAnsi="Arial" w:cs="Arial"/>
                <w:b/>
                <w:sz w:val="18"/>
                <w:highlight w:val="lightGray"/>
                <w:lang w:val="en-US"/>
              </w:rPr>
              <w:t xml:space="preserve"> = 15 kHz</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34F30831"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0C058F">
              <w:rPr>
                <w:rFonts w:ascii="Arial" w:eastAsia="Times New Roman" w:hAnsi="Arial"/>
                <w:b/>
                <w:sz w:val="18"/>
                <w:highlight w:val="lightGray"/>
                <w:lang w:val="en-US"/>
              </w:rPr>
              <w:t>SCS</w:t>
            </w:r>
            <w:r w:rsidRPr="000C058F">
              <w:rPr>
                <w:rFonts w:ascii="Arial" w:eastAsia="Times New Roman" w:hAnsi="Arial"/>
                <w:b/>
                <w:sz w:val="18"/>
                <w:highlight w:val="lightGray"/>
                <w:vertAlign w:val="subscript"/>
                <w:lang w:val="en-US"/>
              </w:rPr>
              <w:t>SSB</w:t>
            </w:r>
            <w:r w:rsidRPr="000C058F">
              <w:rPr>
                <w:rFonts w:ascii="Arial" w:eastAsia="Times New Roman" w:hAnsi="Arial" w:cs="Arial"/>
                <w:b/>
                <w:sz w:val="18"/>
                <w:highlight w:val="lightGray"/>
                <w:lang w:val="en-US"/>
              </w:rPr>
              <w:t xml:space="preserve"> = 30 kHz</w:t>
            </w:r>
          </w:p>
        </w:tc>
        <w:tc>
          <w:tcPr>
            <w:tcW w:w="708" w:type="pct"/>
            <w:tcBorders>
              <w:left w:val="single" w:sz="6" w:space="0" w:color="auto"/>
              <w:bottom w:val="single" w:sz="6" w:space="0" w:color="auto"/>
              <w:right w:val="single" w:sz="6" w:space="0" w:color="auto"/>
            </w:tcBorders>
            <w:shd w:val="clear" w:color="auto" w:fill="auto"/>
          </w:tcPr>
          <w:p w14:paraId="6A8E21BB"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c>
          <w:tcPr>
            <w:tcW w:w="707" w:type="pct"/>
            <w:tcBorders>
              <w:left w:val="single" w:sz="6" w:space="0" w:color="auto"/>
              <w:bottom w:val="single" w:sz="6" w:space="0" w:color="auto"/>
              <w:right w:val="single" w:sz="4" w:space="0" w:color="auto"/>
            </w:tcBorders>
            <w:shd w:val="clear" w:color="auto" w:fill="auto"/>
          </w:tcPr>
          <w:p w14:paraId="69B0EC48"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p>
        </w:tc>
      </w:tr>
      <w:tr w:rsidR="000C058F" w:rsidRPr="000C058F" w14:paraId="048C6FB5" w14:textId="77777777" w:rsidTr="002C3D6B">
        <w:trPr>
          <w:jc w:val="center"/>
        </w:trPr>
        <w:tc>
          <w:tcPr>
            <w:tcW w:w="509" w:type="pct"/>
            <w:tcBorders>
              <w:top w:val="single" w:sz="6" w:space="0" w:color="auto"/>
              <w:left w:val="single" w:sz="4" w:space="0" w:color="auto"/>
              <w:right w:val="single" w:sz="6" w:space="0" w:color="auto"/>
            </w:tcBorders>
            <w:shd w:val="clear" w:color="auto" w:fill="auto"/>
          </w:tcPr>
          <w:p w14:paraId="2559B1B4"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sym w:font="Symbol" w:char="F0B1"/>
            </w:r>
            <w:r w:rsidRPr="000C058F">
              <w:rPr>
                <w:rFonts w:ascii="Arial" w:eastAsia="Times New Roman" w:hAnsi="Arial"/>
                <w:sz w:val="18"/>
                <w:highlight w:val="lightGray"/>
                <w:lang w:val="en-US"/>
              </w:rPr>
              <w:t>5</w:t>
            </w:r>
          </w:p>
        </w:tc>
        <w:tc>
          <w:tcPr>
            <w:tcW w:w="554" w:type="pct"/>
            <w:tcBorders>
              <w:top w:val="single" w:sz="6" w:space="0" w:color="auto"/>
              <w:left w:val="single" w:sz="6" w:space="0" w:color="auto"/>
              <w:right w:val="single" w:sz="6" w:space="0" w:color="auto"/>
            </w:tcBorders>
            <w:shd w:val="clear" w:color="auto" w:fill="auto"/>
          </w:tcPr>
          <w:p w14:paraId="7D031570"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sym w:font="Symbol" w:char="F0B1"/>
            </w:r>
            <w:r w:rsidRPr="000C058F">
              <w:rPr>
                <w:rFonts w:ascii="Arial" w:eastAsia="Times New Roman" w:hAnsi="Arial"/>
                <w:sz w:val="18"/>
                <w:highlight w:val="lightGray"/>
                <w:lang w:val="en-US"/>
              </w:rPr>
              <w:t>9.5</w:t>
            </w:r>
          </w:p>
        </w:tc>
        <w:tc>
          <w:tcPr>
            <w:tcW w:w="406" w:type="pct"/>
            <w:tcBorders>
              <w:top w:val="single" w:sz="6" w:space="0" w:color="auto"/>
              <w:left w:val="single" w:sz="6" w:space="0" w:color="auto"/>
              <w:right w:val="single" w:sz="6" w:space="0" w:color="auto"/>
            </w:tcBorders>
            <w:shd w:val="clear" w:color="auto" w:fill="auto"/>
          </w:tcPr>
          <w:p w14:paraId="7A5A5BBA"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sym w:font="Symbol" w:char="F0B3"/>
            </w:r>
            <w:r w:rsidRPr="000C058F">
              <w:rPr>
                <w:rFonts w:ascii="Arial" w:eastAsia="Times New Roman" w:hAnsi="Arial"/>
                <w:sz w:val="18"/>
                <w:highlight w:val="lightGray"/>
                <w:lang w:val="en-US"/>
              </w:rPr>
              <w:t>-3</w:t>
            </w: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777DDA17"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t>NR_FDD_SAB_FR1_A</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3224975F"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yellow"/>
                <w:lang w:val="en-US"/>
              </w:rPr>
              <w:t>-121</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40CFEA75"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3626745"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71207098"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t>-70</w:t>
            </w:r>
          </w:p>
        </w:tc>
      </w:tr>
      <w:tr w:rsidR="000C058F" w:rsidRPr="000C058F" w14:paraId="6737C259" w14:textId="77777777" w:rsidTr="002C3D6B">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1AA6293B"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yellow"/>
                <w:lang w:val="en-US"/>
              </w:rPr>
              <w:sym w:font="Symbol" w:char="F0B1"/>
            </w:r>
            <w:r w:rsidRPr="000C058F">
              <w:rPr>
                <w:rFonts w:ascii="Arial" w:eastAsia="Times New Roman" w:hAnsi="Arial"/>
                <w:sz w:val="18"/>
                <w:highlight w:val="yellow"/>
                <w:lang w:val="en-US"/>
              </w:rPr>
              <w:t>8.5</w:t>
            </w:r>
          </w:p>
        </w:tc>
        <w:tc>
          <w:tcPr>
            <w:tcW w:w="554" w:type="pct"/>
            <w:tcBorders>
              <w:top w:val="single" w:sz="6" w:space="0" w:color="auto"/>
              <w:left w:val="single" w:sz="6" w:space="0" w:color="auto"/>
              <w:bottom w:val="single" w:sz="6" w:space="0" w:color="auto"/>
              <w:right w:val="single" w:sz="6" w:space="0" w:color="auto"/>
            </w:tcBorders>
            <w:shd w:val="clear" w:color="auto" w:fill="auto"/>
          </w:tcPr>
          <w:p w14:paraId="738871EE"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sym w:font="Symbol" w:char="F0B1"/>
            </w:r>
            <w:r w:rsidRPr="000C058F">
              <w:rPr>
                <w:rFonts w:ascii="Arial" w:eastAsia="Times New Roman" w:hAnsi="Arial"/>
                <w:sz w:val="18"/>
                <w:highlight w:val="lightGray"/>
                <w:lang w:val="en-US"/>
              </w:rPr>
              <w:t>11.5</w:t>
            </w:r>
          </w:p>
        </w:tc>
        <w:tc>
          <w:tcPr>
            <w:tcW w:w="406" w:type="pct"/>
            <w:tcBorders>
              <w:top w:val="single" w:sz="6" w:space="0" w:color="auto"/>
              <w:left w:val="single" w:sz="6" w:space="0" w:color="auto"/>
              <w:bottom w:val="single" w:sz="6" w:space="0" w:color="auto"/>
              <w:right w:val="single" w:sz="6" w:space="0" w:color="auto"/>
            </w:tcBorders>
            <w:shd w:val="clear" w:color="auto" w:fill="auto"/>
          </w:tcPr>
          <w:p w14:paraId="5487ABD3"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yellow"/>
                <w:lang w:val="en-US"/>
              </w:rPr>
            </w:pPr>
            <w:r w:rsidRPr="000C058F">
              <w:rPr>
                <w:rFonts w:ascii="Arial" w:eastAsia="Times New Roman" w:hAnsi="Arial"/>
                <w:sz w:val="18"/>
                <w:highlight w:val="yellow"/>
                <w:lang w:val="en-US"/>
              </w:rPr>
              <w:sym w:font="Symbol" w:char="F0B3"/>
            </w:r>
            <w:r w:rsidRPr="000C058F">
              <w:rPr>
                <w:rFonts w:ascii="Arial" w:eastAsia="Times New Roman" w:hAnsi="Arial"/>
                <w:sz w:val="18"/>
                <w:highlight w:val="yellow"/>
                <w:lang w:val="en-US"/>
              </w:rPr>
              <w:t>-3</w:t>
            </w: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73D79AEF"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yellow"/>
                <w:lang w:val="en-US"/>
              </w:rPr>
            </w:pPr>
            <w:r w:rsidRPr="000C058F">
              <w:rPr>
                <w:rFonts w:ascii="Arial" w:eastAsia="Times New Roman" w:hAnsi="Arial"/>
                <w:sz w:val="18"/>
                <w:highlight w:val="yellow"/>
                <w:lang w:val="en-US"/>
              </w:rPr>
              <w:t>NR_FDD_SAB_FR1_A</w:t>
            </w:r>
          </w:p>
        </w:tc>
        <w:tc>
          <w:tcPr>
            <w:tcW w:w="483" w:type="pct"/>
            <w:tcBorders>
              <w:top w:val="single" w:sz="6" w:space="0" w:color="auto"/>
              <w:left w:val="single" w:sz="4" w:space="0" w:color="auto"/>
              <w:bottom w:val="single" w:sz="4" w:space="0" w:color="auto"/>
              <w:right w:val="single" w:sz="6" w:space="0" w:color="auto"/>
            </w:tcBorders>
            <w:shd w:val="clear" w:color="auto" w:fill="auto"/>
          </w:tcPr>
          <w:p w14:paraId="315FC87F"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t>N/A</w:t>
            </w:r>
          </w:p>
        </w:tc>
        <w:tc>
          <w:tcPr>
            <w:tcW w:w="519" w:type="pct"/>
            <w:tcBorders>
              <w:top w:val="single" w:sz="6" w:space="0" w:color="auto"/>
              <w:left w:val="single" w:sz="4" w:space="0" w:color="auto"/>
              <w:bottom w:val="single" w:sz="4" w:space="0" w:color="auto"/>
              <w:right w:val="single" w:sz="6" w:space="0" w:color="auto"/>
            </w:tcBorders>
            <w:shd w:val="clear" w:color="auto" w:fill="auto"/>
          </w:tcPr>
          <w:p w14:paraId="429B8BC6"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0C058F">
              <w:rPr>
                <w:rFonts w:ascii="Arial" w:eastAsia="Times New Roman" w:hAnsi="Arial"/>
                <w:sz w:val="18"/>
                <w:highlight w:val="lightGray"/>
                <w:lang w:val="en-US"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644E0A63"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yellow"/>
                <w:lang w:val="en-US"/>
              </w:rPr>
              <w:t>-70</w:t>
            </w:r>
          </w:p>
        </w:tc>
        <w:tc>
          <w:tcPr>
            <w:tcW w:w="707" w:type="pct"/>
            <w:tcBorders>
              <w:top w:val="single" w:sz="6" w:space="0" w:color="auto"/>
              <w:left w:val="single" w:sz="6" w:space="0" w:color="auto"/>
              <w:bottom w:val="single" w:sz="4" w:space="0" w:color="auto"/>
              <w:right w:val="single" w:sz="4" w:space="0" w:color="auto"/>
            </w:tcBorders>
            <w:shd w:val="clear" w:color="auto" w:fill="auto"/>
          </w:tcPr>
          <w:p w14:paraId="20F1618B" w14:textId="77777777" w:rsidR="000C058F" w:rsidRPr="000C058F" w:rsidRDefault="000C058F" w:rsidP="000C058F">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0C058F">
              <w:rPr>
                <w:rFonts w:ascii="Arial" w:eastAsia="Times New Roman" w:hAnsi="Arial"/>
                <w:sz w:val="18"/>
                <w:highlight w:val="yellow"/>
                <w:lang w:val="en-US"/>
              </w:rPr>
              <w:t>-50</w:t>
            </w:r>
          </w:p>
        </w:tc>
      </w:tr>
      <w:tr w:rsidR="000C058F" w:rsidRPr="000C058F" w14:paraId="7DF2A55D" w14:textId="77777777" w:rsidTr="002C3D6B">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27BAA7" w14:textId="77777777" w:rsidR="000C058F" w:rsidRPr="000C058F" w:rsidRDefault="000C058F" w:rsidP="000C05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0C058F">
              <w:rPr>
                <w:rFonts w:ascii="Arial" w:eastAsia="Times New Roman" w:hAnsi="Arial"/>
                <w:sz w:val="18"/>
                <w:highlight w:val="lightGray"/>
                <w:lang w:val="en-US"/>
              </w:rPr>
              <w:t>NOTE 1:</w:t>
            </w:r>
            <w:r w:rsidRPr="000C058F">
              <w:rPr>
                <w:rFonts w:ascii="Arial" w:eastAsia="Times New Roman" w:hAnsi="Arial"/>
                <w:sz w:val="18"/>
                <w:highlight w:val="lightGray"/>
                <w:lang w:val="en-US"/>
              </w:rPr>
              <w:tab/>
              <w:t>Io is assumed to have constant EPRE across the bandwidth.</w:t>
            </w:r>
          </w:p>
          <w:p w14:paraId="4C308F34" w14:textId="77777777" w:rsidR="000C058F" w:rsidRPr="000C058F" w:rsidRDefault="000C058F" w:rsidP="000C058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0C058F">
              <w:rPr>
                <w:rFonts w:ascii="Arial" w:eastAsia="Times New Roman" w:hAnsi="Arial"/>
                <w:sz w:val="18"/>
                <w:highlight w:val="lightGray"/>
                <w:lang w:val="en-US"/>
              </w:rPr>
              <w:t>NOTE 2:</w:t>
            </w:r>
            <w:r w:rsidRPr="000C058F">
              <w:rPr>
                <w:rFonts w:ascii="Arial" w:eastAsia="Times New Roman" w:hAnsi="Arial"/>
                <w:sz w:val="18"/>
                <w:highlight w:val="lightGray"/>
                <w:lang w:val="en-US"/>
              </w:rPr>
              <w:tab/>
              <w:t>NR operating band groups in FR1 are as defined in clause 3.5.2</w:t>
            </w:r>
            <w:r w:rsidRPr="000C058F">
              <w:rPr>
                <w:rFonts w:ascii="Arial" w:eastAsia="Times New Roman" w:hAnsi="Arial"/>
                <w:sz w:val="18"/>
                <w:highlight w:val="lightGray"/>
                <w:lang w:val="en-US" w:eastAsia="zh-CN"/>
              </w:rPr>
              <w:t>A</w:t>
            </w:r>
            <w:r w:rsidRPr="000C058F">
              <w:rPr>
                <w:rFonts w:ascii="Arial" w:eastAsia="Times New Roman" w:hAnsi="Arial"/>
                <w:sz w:val="18"/>
                <w:highlight w:val="lightGray"/>
                <w:lang w:val="en-US"/>
              </w:rPr>
              <w:t>.</w:t>
            </w:r>
          </w:p>
        </w:tc>
      </w:tr>
    </w:tbl>
    <w:p w14:paraId="6F576358" w14:textId="77777777" w:rsidR="009D7FC9" w:rsidRDefault="009D7FC9" w:rsidP="009F1885">
      <w:pPr>
        <w:jc w:val="both"/>
        <w:rPr>
          <w:rFonts w:ascii="Arial" w:hAnsi="Arial" w:cs="Arial"/>
          <w:lang w:val="en-US"/>
        </w:rPr>
      </w:pPr>
    </w:p>
    <w:p w14:paraId="479D950F" w14:textId="47FEDB77" w:rsidR="001A5885" w:rsidRDefault="009D7FC9" w:rsidP="009F1885">
      <w:pPr>
        <w:jc w:val="both"/>
        <w:rPr>
          <w:rFonts w:ascii="Arial" w:hAnsi="Arial" w:cs="Arial"/>
          <w:lang w:val="en-US"/>
        </w:rPr>
      </w:pPr>
      <w:r>
        <w:rPr>
          <w:rFonts w:ascii="Arial" w:hAnsi="Arial" w:cs="Arial"/>
          <w:lang w:val="en-US"/>
        </w:rPr>
        <w:t>Finally, the relative</w:t>
      </w:r>
      <w:r w:rsidRPr="001B2DFC">
        <w:rPr>
          <w:rFonts w:ascii="Arial" w:hAnsi="Arial" w:cs="Arial"/>
          <w:lang w:val="en-US"/>
        </w:rPr>
        <w:t xml:space="preserve"> UE measurement accuracy needs to be considered as an additional uncertainty in the test, as </w:t>
      </w:r>
      <w:r>
        <w:rPr>
          <w:rFonts w:ascii="Arial" w:hAnsi="Arial" w:cs="Arial"/>
          <w:lang w:val="en-US"/>
        </w:rPr>
        <w:t xml:space="preserve">the UE will need to estimate how much the pathloss has changed when switching from pathloss RS SSB0 to </w:t>
      </w:r>
      <w:r w:rsidRPr="001B2DFC">
        <w:rPr>
          <w:rFonts w:ascii="Arial" w:hAnsi="Arial" w:cs="Arial"/>
          <w:lang w:val="en-US"/>
        </w:rPr>
        <w:t xml:space="preserve">SSB1. </w:t>
      </w:r>
      <w:r w:rsidR="001A5885">
        <w:rPr>
          <w:rFonts w:ascii="Arial" w:hAnsi="Arial" w:cs="Arial"/>
          <w:lang w:val="en-US"/>
        </w:rPr>
        <w:t>We define the following metric to control the effect of this uncertainty:</w:t>
      </w:r>
    </w:p>
    <w:p w14:paraId="5947E58B" w14:textId="118C228E" w:rsidR="001A5885" w:rsidRDefault="001A5885" w:rsidP="00B77020">
      <w:pPr>
        <w:jc w:val="center"/>
        <w:rPr>
          <w:rFonts w:ascii="Arial" w:hAnsi="Arial" w:cs="Arial"/>
          <w:lang w:val="en-US"/>
        </w:rPr>
      </w:pPr>
      <w:r w:rsidRPr="001A5885">
        <w:rPr>
          <w:rFonts w:ascii="Arial" w:hAnsi="Arial" w:cs="Arial"/>
          <w:lang w:val="en-US"/>
        </w:rPr>
        <w:t xml:space="preserve">(SSB#0_RP - SSB#1_RP) - </w:t>
      </w:r>
      <w:r w:rsidRPr="001605A8">
        <w:rPr>
          <w:rFonts w:ascii="Arial" w:hAnsi="Arial" w:cs="Arial"/>
          <w:i/>
          <w:iCs/>
          <w:lang w:val="en-US"/>
        </w:rPr>
        <w:t>phr-Tx-PowerFactorChange</w:t>
      </w:r>
      <w:r>
        <w:rPr>
          <w:rFonts w:ascii="Arial" w:hAnsi="Arial" w:cs="Arial"/>
          <w:lang w:val="en-US"/>
        </w:rPr>
        <w:t xml:space="preserve"> &gt; 0</w:t>
      </w:r>
    </w:p>
    <w:p w14:paraId="1B9767A5" w14:textId="036C3379" w:rsidR="009D7FC9" w:rsidRDefault="009D7FC9" w:rsidP="009F1885">
      <w:pPr>
        <w:jc w:val="both"/>
        <w:rPr>
          <w:rFonts w:ascii="Arial" w:hAnsi="Arial" w:cs="Arial"/>
          <w:lang w:val="en-US"/>
        </w:rPr>
      </w:pPr>
      <w:r w:rsidRPr="001B2DFC">
        <w:rPr>
          <w:rFonts w:ascii="Arial" w:hAnsi="Arial" w:cs="Arial"/>
          <w:lang w:val="en-US"/>
        </w:rPr>
        <w:t xml:space="preserve">The </w:t>
      </w:r>
      <w:r>
        <w:rPr>
          <w:rFonts w:ascii="Arial" w:hAnsi="Arial" w:cs="Arial"/>
          <w:lang w:val="en-US"/>
        </w:rPr>
        <w:t xml:space="preserve">relative </w:t>
      </w:r>
      <w:r w:rsidRPr="001B2DFC">
        <w:rPr>
          <w:rFonts w:ascii="Arial" w:hAnsi="Arial" w:cs="Arial"/>
          <w:lang w:val="en-US"/>
        </w:rPr>
        <w:t>accuracy for intra-frequency per-SSB (i.e. L1-RSRP) measurements for satellite access is defined in 38.133 clause 10.1.19C</w:t>
      </w:r>
      <w:r>
        <w:rPr>
          <w:rFonts w:ascii="Arial" w:hAnsi="Arial" w:cs="Arial"/>
          <w:lang w:val="en-US"/>
        </w:rPr>
        <w:t>.1.2</w:t>
      </w:r>
      <w:r w:rsidRPr="001B2DFC">
        <w:rPr>
          <w:rFonts w:ascii="Arial" w:hAnsi="Arial" w:cs="Arial"/>
          <w:lang w:val="en-US"/>
        </w:rPr>
        <w:t>:</w:t>
      </w:r>
    </w:p>
    <w:p w14:paraId="5102BA49" w14:textId="77777777" w:rsidR="009D7FC9" w:rsidRPr="009D7FC9" w:rsidRDefault="009D7FC9" w:rsidP="009D7FC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9D7FC9">
        <w:rPr>
          <w:rFonts w:ascii="Arial" w:eastAsia="Times New Roman" w:hAnsi="Arial"/>
          <w:sz w:val="22"/>
          <w:highlight w:val="lightGray"/>
        </w:rPr>
        <w:t>10.1.19C.1.2</w:t>
      </w:r>
      <w:r w:rsidRPr="009D7FC9">
        <w:rPr>
          <w:rFonts w:ascii="Arial" w:eastAsia="Times New Roman" w:hAnsi="Arial"/>
          <w:sz w:val="22"/>
          <w:highlight w:val="lightGray"/>
        </w:rPr>
        <w:tab/>
        <w:t>Relative Accuracy</w:t>
      </w:r>
    </w:p>
    <w:p w14:paraId="70B15816" w14:textId="77777777" w:rsidR="009D7FC9" w:rsidRPr="009D7FC9" w:rsidRDefault="009D7FC9" w:rsidP="009D7FC9">
      <w:pPr>
        <w:overflowPunct w:val="0"/>
        <w:autoSpaceDE w:val="0"/>
        <w:autoSpaceDN w:val="0"/>
        <w:adjustRightInd w:val="0"/>
        <w:textAlignment w:val="baseline"/>
        <w:rPr>
          <w:rFonts w:eastAsia="Times New Roman" w:cs="v4.2.0"/>
          <w:i/>
          <w:highlight w:val="lightGray"/>
        </w:rPr>
      </w:pPr>
      <w:r w:rsidRPr="009D7FC9">
        <w:rPr>
          <w:rFonts w:eastAsia="Times New Roman" w:cs="v4.2.0"/>
          <w:highlight w:val="lightGray"/>
        </w:rPr>
        <w:t xml:space="preserve">The relative </w:t>
      </w:r>
      <w:r w:rsidRPr="009D7FC9">
        <w:rPr>
          <w:rFonts w:eastAsia="Times New Roman" w:cs="v4.2.0"/>
          <w:highlight w:val="lightGray"/>
          <w:lang w:eastAsia="zh-CN"/>
        </w:rPr>
        <w:t>SSB based L1-</w:t>
      </w:r>
      <w:r w:rsidRPr="009D7FC9">
        <w:rPr>
          <w:rFonts w:eastAsia="Times New Roman" w:cs="v4.2.0"/>
          <w:highlight w:val="lightGray"/>
        </w:rPr>
        <w:t xml:space="preserve">RSRP accuracy is defined as the </w:t>
      </w:r>
      <w:r w:rsidRPr="009D7FC9">
        <w:rPr>
          <w:rFonts w:eastAsia="Times New Roman" w:cs="v4.2.0"/>
          <w:highlight w:val="lightGray"/>
          <w:lang w:eastAsia="zh-CN"/>
        </w:rPr>
        <w:t>L1-</w:t>
      </w:r>
      <w:r w:rsidRPr="009D7FC9">
        <w:rPr>
          <w:rFonts w:eastAsia="Times New Roman" w:cs="v4.2.0"/>
          <w:highlight w:val="lightGray"/>
        </w:rPr>
        <w:t xml:space="preserve">RSRP measured from one SSB compared to the </w:t>
      </w:r>
      <w:r w:rsidRPr="009D7FC9">
        <w:rPr>
          <w:rFonts w:eastAsia="Times New Roman"/>
          <w:highlight w:val="lightGray"/>
          <w:lang w:val="en-US"/>
        </w:rPr>
        <w:t>largest measured value of L1-RSRP among all SSBs of the serving cell</w:t>
      </w:r>
      <w:r w:rsidRPr="009D7FC9">
        <w:rPr>
          <w:rFonts w:eastAsia="Times New Roman" w:cs="v4.2.0"/>
          <w:highlight w:val="lightGray"/>
        </w:rPr>
        <w:t>.</w:t>
      </w:r>
    </w:p>
    <w:p w14:paraId="5E8D2E77" w14:textId="77777777" w:rsidR="009D7FC9" w:rsidRPr="009D7FC9" w:rsidRDefault="009D7FC9" w:rsidP="009D7FC9">
      <w:pPr>
        <w:overflowPunct w:val="0"/>
        <w:autoSpaceDE w:val="0"/>
        <w:autoSpaceDN w:val="0"/>
        <w:adjustRightInd w:val="0"/>
        <w:textAlignment w:val="baseline"/>
        <w:rPr>
          <w:rFonts w:eastAsia="Times New Roman" w:cs="v4.2.0"/>
          <w:highlight w:val="lightGray"/>
          <w:lang w:eastAsia="zh-CN"/>
        </w:rPr>
      </w:pPr>
      <w:r w:rsidRPr="009D7FC9">
        <w:rPr>
          <w:rFonts w:eastAsia="Times New Roman" w:cs="v4.2.0"/>
          <w:highlight w:val="lightGray"/>
        </w:rPr>
        <w:t xml:space="preserve">The accuracy requirements in table </w:t>
      </w:r>
      <w:r w:rsidRPr="009D7FC9">
        <w:rPr>
          <w:rFonts w:eastAsia="Times New Roman"/>
          <w:highlight w:val="lightGray"/>
          <w:lang w:eastAsia="zh-CN"/>
        </w:rPr>
        <w:t>10.1.19C</w:t>
      </w:r>
      <w:r w:rsidRPr="009D7FC9">
        <w:rPr>
          <w:rFonts w:eastAsia="Times New Roman"/>
          <w:highlight w:val="lightGray"/>
        </w:rPr>
        <w:t>.1</w:t>
      </w:r>
      <w:r w:rsidRPr="009D7FC9">
        <w:rPr>
          <w:rFonts w:eastAsia="Times New Roman"/>
          <w:highlight w:val="lightGray"/>
          <w:lang w:eastAsia="zh-CN"/>
        </w:rPr>
        <w:t>.2</w:t>
      </w:r>
      <w:r w:rsidRPr="009D7FC9">
        <w:rPr>
          <w:rFonts w:eastAsia="Times New Roman" w:cs="v4.2.0"/>
          <w:highlight w:val="lightGray"/>
        </w:rPr>
        <w:t>-1 are valid under the following conditions:</w:t>
      </w:r>
    </w:p>
    <w:p w14:paraId="693C696A" w14:textId="77777777" w:rsidR="009D7FC9" w:rsidRPr="009D7FC9" w:rsidRDefault="009D7FC9" w:rsidP="009D7FC9">
      <w:pPr>
        <w:overflowPunct w:val="0"/>
        <w:autoSpaceDE w:val="0"/>
        <w:autoSpaceDN w:val="0"/>
        <w:adjustRightInd w:val="0"/>
        <w:ind w:left="568" w:hanging="284"/>
        <w:textAlignment w:val="baseline"/>
        <w:rPr>
          <w:rFonts w:eastAsia="PMingLiU"/>
          <w:highlight w:val="lightGray"/>
        </w:rPr>
      </w:pPr>
      <w:r w:rsidRPr="009D7FC9">
        <w:rPr>
          <w:rFonts w:eastAsia="Times New Roman"/>
          <w:highlight w:val="lightGray"/>
        </w:rPr>
        <w:t>-</w:t>
      </w:r>
      <w:r w:rsidRPr="009D7FC9">
        <w:rPr>
          <w:rFonts w:eastAsia="Times New Roman"/>
          <w:highlight w:val="lightGray"/>
        </w:rPr>
        <w:tab/>
        <w:t xml:space="preserve">Conditions defined in clause 7.3 of </w:t>
      </w:r>
      <w:r w:rsidRPr="009D7FC9">
        <w:rPr>
          <w:rFonts w:eastAsia="Times New Roman" w:hint="eastAsia"/>
          <w:highlight w:val="lightGray"/>
          <w:lang w:eastAsia="zh-CN"/>
        </w:rPr>
        <w:t>TS 38.101-5 [</w:t>
      </w:r>
      <w:r w:rsidRPr="009D7FC9">
        <w:rPr>
          <w:rFonts w:eastAsia="Times New Roman"/>
          <w:highlight w:val="lightGray"/>
          <w:lang w:eastAsia="zh-CN"/>
        </w:rPr>
        <w:t>43</w:t>
      </w:r>
      <w:r w:rsidRPr="009D7FC9">
        <w:rPr>
          <w:rFonts w:eastAsia="Times New Roman" w:hint="eastAsia"/>
          <w:highlight w:val="lightGray"/>
          <w:lang w:eastAsia="zh-CN"/>
        </w:rPr>
        <w:t>]</w:t>
      </w:r>
      <w:r w:rsidRPr="009D7FC9">
        <w:rPr>
          <w:rFonts w:eastAsia="Times New Roman"/>
          <w:highlight w:val="lightGray"/>
        </w:rPr>
        <w:t xml:space="preserve"> for reference sensitivity are fulfilled.</w:t>
      </w:r>
    </w:p>
    <w:p w14:paraId="4DA4EDB6" w14:textId="77777777" w:rsidR="009D7FC9" w:rsidRPr="009D7FC9" w:rsidRDefault="009D7FC9" w:rsidP="009D7FC9">
      <w:pPr>
        <w:overflowPunct w:val="0"/>
        <w:autoSpaceDE w:val="0"/>
        <w:autoSpaceDN w:val="0"/>
        <w:adjustRightInd w:val="0"/>
        <w:ind w:left="568" w:hanging="284"/>
        <w:textAlignment w:val="baseline"/>
        <w:rPr>
          <w:rFonts w:eastAsia="Times New Roman"/>
          <w:highlight w:val="lightGray"/>
        </w:rPr>
      </w:pPr>
      <w:r w:rsidRPr="009D7FC9">
        <w:rPr>
          <w:rFonts w:eastAsia="PMingLiU"/>
          <w:highlight w:val="lightGray"/>
        </w:rPr>
        <w:t>-</w:t>
      </w:r>
      <w:r w:rsidRPr="009D7FC9">
        <w:rPr>
          <w:rFonts w:eastAsia="PMingLiU"/>
          <w:highlight w:val="lightGray"/>
        </w:rPr>
        <w:tab/>
      </w:r>
      <w:r w:rsidRPr="009D7FC9">
        <w:rPr>
          <w:rFonts w:eastAsia="Times New Roman"/>
          <w:highlight w:val="lightGray"/>
        </w:rPr>
        <w:t xml:space="preserve">Conditions for L1-RSRP measurements are fulfilled according to annex </w:t>
      </w:r>
      <w:r w:rsidRPr="009D7FC9">
        <w:rPr>
          <w:rFonts w:eastAsia="Times New Roman" w:hint="eastAsia"/>
          <w:highlight w:val="lightGray"/>
          <w:lang w:eastAsia="zh-CN"/>
        </w:rPr>
        <w:t>B.2.19.1</w:t>
      </w:r>
      <w:r w:rsidRPr="009D7FC9">
        <w:rPr>
          <w:rFonts w:eastAsia="Times New Roman"/>
          <w:highlight w:val="lightGray"/>
        </w:rPr>
        <w:t xml:space="preserve"> for a corresponding Band </w:t>
      </w:r>
      <w:r w:rsidRPr="009D7FC9">
        <w:rPr>
          <w:rFonts w:eastAsia="PMingLiU"/>
          <w:highlight w:val="lightGray"/>
        </w:rPr>
        <w:t>for each relevant SSB</w:t>
      </w:r>
      <w:r w:rsidRPr="009D7FC9">
        <w:rPr>
          <w:rFonts w:eastAsia="Times New Roman"/>
          <w:highlight w:val="lightGray"/>
        </w:rPr>
        <w:t>.</w:t>
      </w:r>
    </w:p>
    <w:p w14:paraId="4B402FAA" w14:textId="77777777" w:rsidR="009D7FC9" w:rsidRPr="009D7FC9" w:rsidRDefault="009D7FC9" w:rsidP="009D7FC9">
      <w:pPr>
        <w:overflowPunct w:val="0"/>
        <w:autoSpaceDE w:val="0"/>
        <w:autoSpaceDN w:val="0"/>
        <w:adjustRightInd w:val="0"/>
        <w:ind w:left="568" w:hanging="284"/>
        <w:textAlignment w:val="baseline"/>
        <w:rPr>
          <w:rFonts w:eastAsia="Times New Roman"/>
          <w:highlight w:val="lightGray"/>
        </w:rPr>
      </w:pPr>
      <w:r w:rsidRPr="009D7FC9">
        <w:rPr>
          <w:rFonts w:eastAsia="Times New Roman"/>
          <w:highlight w:val="lightGray"/>
        </w:rPr>
        <w:t>-</w:t>
      </w:r>
      <w:r w:rsidRPr="009D7FC9">
        <w:rPr>
          <w:rFonts w:eastAsia="Times New Roman"/>
          <w:highlight w:val="lightGray"/>
        </w:rPr>
        <w:tab/>
        <w:t>Valid information for the SAN serving the target cell has been provided.</w:t>
      </w:r>
    </w:p>
    <w:p w14:paraId="787170B6" w14:textId="77777777" w:rsidR="009D7FC9" w:rsidRPr="009D7FC9" w:rsidRDefault="009D7FC9" w:rsidP="009D7FC9">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9D7FC9">
        <w:rPr>
          <w:rFonts w:ascii="Arial" w:eastAsia="Times New Roman" w:hAnsi="Arial"/>
          <w:b/>
          <w:highlight w:val="lightGray"/>
        </w:rPr>
        <w:t>Table 10.1.19C.1.2-1: SSB based L1-RSRP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9D7FC9" w:rsidRPr="009D7FC9" w14:paraId="41E7EFD5" w14:textId="77777777" w:rsidTr="00BB48DF">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FDDBCC"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4FE5E751"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Conditions</w:t>
            </w:r>
          </w:p>
        </w:tc>
      </w:tr>
      <w:tr w:rsidR="009D7FC9" w:rsidRPr="009D7FC9" w14:paraId="3EC00529" w14:textId="77777777" w:rsidTr="00BB48DF">
        <w:trPr>
          <w:jc w:val="center"/>
        </w:trPr>
        <w:tc>
          <w:tcPr>
            <w:tcW w:w="507" w:type="pct"/>
            <w:tcBorders>
              <w:top w:val="single" w:sz="6" w:space="0" w:color="auto"/>
              <w:left w:val="single" w:sz="4" w:space="0" w:color="auto"/>
              <w:right w:val="single" w:sz="6" w:space="0" w:color="auto"/>
            </w:tcBorders>
            <w:shd w:val="clear" w:color="auto" w:fill="auto"/>
            <w:vAlign w:val="center"/>
          </w:tcPr>
          <w:p w14:paraId="79E89D4F"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shd w:val="clear" w:color="auto" w:fill="auto"/>
            <w:vAlign w:val="center"/>
          </w:tcPr>
          <w:p w14:paraId="6BE7E538"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shd w:val="clear" w:color="auto" w:fill="auto"/>
            <w:vAlign w:val="center"/>
          </w:tcPr>
          <w:p w14:paraId="3A51898F"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SSB Ês/Iot</w:t>
            </w:r>
            <w:r w:rsidRPr="009D7FC9">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17024C"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Io</w:t>
            </w:r>
            <w:r w:rsidRPr="009D7FC9">
              <w:rPr>
                <w:rFonts w:ascii="Arial" w:eastAsia="Times New Roman" w:hAnsi="Arial"/>
                <w:b/>
                <w:sz w:val="18"/>
                <w:highlight w:val="lightGray"/>
                <w:vertAlign w:val="superscript"/>
              </w:rPr>
              <w:t xml:space="preserve"> Note 1</w:t>
            </w:r>
            <w:r w:rsidRPr="009D7FC9">
              <w:rPr>
                <w:rFonts w:ascii="Arial" w:eastAsia="Times New Roman" w:hAnsi="Arial"/>
                <w:b/>
                <w:sz w:val="18"/>
                <w:highlight w:val="lightGray"/>
              </w:rPr>
              <w:t xml:space="preserve"> range</w:t>
            </w:r>
          </w:p>
        </w:tc>
      </w:tr>
      <w:tr w:rsidR="009D7FC9" w:rsidRPr="009D7FC9" w14:paraId="09C093C5" w14:textId="77777777" w:rsidTr="00BB48DF">
        <w:trPr>
          <w:jc w:val="center"/>
        </w:trPr>
        <w:tc>
          <w:tcPr>
            <w:tcW w:w="507" w:type="pct"/>
            <w:tcBorders>
              <w:left w:val="single" w:sz="4" w:space="0" w:color="auto"/>
              <w:bottom w:val="single" w:sz="6" w:space="0" w:color="auto"/>
              <w:right w:val="single" w:sz="6" w:space="0" w:color="auto"/>
            </w:tcBorders>
            <w:shd w:val="clear" w:color="auto" w:fill="auto"/>
            <w:vAlign w:val="center"/>
          </w:tcPr>
          <w:p w14:paraId="6792D0C8"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06606F29"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vAlign w:val="center"/>
          </w:tcPr>
          <w:p w14:paraId="3C953DF4"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44768D1C"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NR operating band groups</w:t>
            </w:r>
            <w:r w:rsidRPr="009D7FC9">
              <w:rPr>
                <w:rFonts w:ascii="Arial" w:eastAsia="Times New Roman" w:hAnsi="Arial"/>
                <w:b/>
                <w:sz w:val="18"/>
                <w:highlight w:val="light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1310525A"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7433FEBD"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Maximum Io</w:t>
            </w:r>
          </w:p>
        </w:tc>
      </w:tr>
      <w:tr w:rsidR="009D7FC9" w:rsidRPr="009D7FC9" w14:paraId="4B5D0215" w14:textId="77777777" w:rsidTr="00BB48DF">
        <w:trPr>
          <w:jc w:val="center"/>
        </w:trPr>
        <w:tc>
          <w:tcPr>
            <w:tcW w:w="507" w:type="pct"/>
            <w:tcBorders>
              <w:top w:val="single" w:sz="6" w:space="0" w:color="auto"/>
              <w:left w:val="single" w:sz="4" w:space="0" w:color="auto"/>
              <w:right w:val="single" w:sz="6" w:space="0" w:color="auto"/>
            </w:tcBorders>
            <w:shd w:val="clear" w:color="auto" w:fill="auto"/>
            <w:vAlign w:val="center"/>
          </w:tcPr>
          <w:p w14:paraId="3BF1B0D4"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vAlign w:val="center"/>
          </w:tcPr>
          <w:p w14:paraId="42197AB3"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vAlign w:val="center"/>
          </w:tcPr>
          <w:p w14:paraId="6684FC04"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vAlign w:val="center"/>
          </w:tcPr>
          <w:p w14:paraId="16C5213D"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98D756"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cs="Arial"/>
                <w:b/>
                <w:sz w:val="18"/>
                <w:highlight w:val="lightGray"/>
              </w:rPr>
              <w:t xml:space="preserve">dBm / </w:t>
            </w:r>
            <w:r w:rsidRPr="009D7FC9">
              <w:rPr>
                <w:rFonts w:ascii="Arial" w:eastAsia="Times New Roman" w:hAnsi="Arial"/>
                <w:b/>
                <w:sz w:val="18"/>
                <w:highlight w:val="lightGray"/>
              </w:rPr>
              <w:t>SCS</w:t>
            </w:r>
            <w:r w:rsidRPr="009D7FC9">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3989BE3B"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dBm/BW</w:t>
            </w:r>
            <w:r w:rsidRPr="009D7FC9">
              <w:rPr>
                <w:rFonts w:ascii="Arial" w:eastAsia="Times New Roman" w:hAnsi="Arial"/>
                <w:b/>
                <w:sz w:val="18"/>
                <w:highlight w:val="lightGray"/>
                <w:vertAlign w:val="subscript"/>
              </w:rPr>
              <w:t>Channel</w:t>
            </w:r>
          </w:p>
        </w:tc>
        <w:tc>
          <w:tcPr>
            <w:tcW w:w="706" w:type="pct"/>
            <w:tcBorders>
              <w:top w:val="single" w:sz="6" w:space="0" w:color="auto"/>
              <w:left w:val="single" w:sz="6" w:space="0" w:color="auto"/>
              <w:right w:val="single" w:sz="4" w:space="0" w:color="auto"/>
            </w:tcBorders>
            <w:shd w:val="clear" w:color="auto" w:fill="auto"/>
            <w:vAlign w:val="center"/>
          </w:tcPr>
          <w:p w14:paraId="7453BBEA"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D7FC9">
              <w:rPr>
                <w:rFonts w:ascii="Arial" w:eastAsia="Times New Roman" w:hAnsi="Arial"/>
                <w:b/>
                <w:sz w:val="18"/>
                <w:highlight w:val="lightGray"/>
              </w:rPr>
              <w:t>dBm/BW</w:t>
            </w:r>
            <w:r w:rsidRPr="009D7FC9">
              <w:rPr>
                <w:rFonts w:ascii="Arial" w:eastAsia="Times New Roman" w:hAnsi="Arial"/>
                <w:b/>
                <w:sz w:val="18"/>
                <w:highlight w:val="lightGray"/>
                <w:vertAlign w:val="subscript"/>
              </w:rPr>
              <w:t>Channel</w:t>
            </w:r>
          </w:p>
        </w:tc>
      </w:tr>
      <w:tr w:rsidR="009D7FC9" w:rsidRPr="009D7FC9" w14:paraId="63F076ED" w14:textId="77777777" w:rsidTr="00BB48DF">
        <w:trPr>
          <w:jc w:val="center"/>
        </w:trPr>
        <w:tc>
          <w:tcPr>
            <w:tcW w:w="507" w:type="pct"/>
            <w:tcBorders>
              <w:left w:val="single" w:sz="4" w:space="0" w:color="auto"/>
              <w:bottom w:val="single" w:sz="6" w:space="0" w:color="auto"/>
              <w:right w:val="single" w:sz="6" w:space="0" w:color="auto"/>
            </w:tcBorders>
            <w:shd w:val="clear" w:color="auto" w:fill="auto"/>
            <w:vAlign w:val="center"/>
          </w:tcPr>
          <w:p w14:paraId="4A25C60E"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262BEC8A"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vAlign w:val="center"/>
          </w:tcPr>
          <w:p w14:paraId="7E1E41B8"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vAlign w:val="center"/>
          </w:tcPr>
          <w:p w14:paraId="69CC3D02"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5B4D57A8"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D7FC9">
              <w:rPr>
                <w:rFonts w:ascii="Arial" w:eastAsia="Times New Roman" w:hAnsi="Arial"/>
                <w:b/>
                <w:sz w:val="18"/>
                <w:highlight w:val="lightGray"/>
              </w:rPr>
              <w:t>SCS</w:t>
            </w:r>
            <w:r w:rsidRPr="009D7FC9">
              <w:rPr>
                <w:rFonts w:ascii="Arial" w:eastAsia="Times New Roman" w:hAnsi="Arial"/>
                <w:b/>
                <w:sz w:val="18"/>
                <w:highlight w:val="lightGray"/>
                <w:vertAlign w:val="subscript"/>
              </w:rPr>
              <w:t>SSB</w:t>
            </w:r>
            <w:r w:rsidRPr="009D7FC9">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4128B161"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D7FC9">
              <w:rPr>
                <w:rFonts w:ascii="Arial" w:eastAsia="Times New Roman" w:hAnsi="Arial"/>
                <w:b/>
                <w:sz w:val="18"/>
                <w:highlight w:val="lightGray"/>
              </w:rPr>
              <w:t>SCS</w:t>
            </w:r>
            <w:r w:rsidRPr="009D7FC9">
              <w:rPr>
                <w:rFonts w:ascii="Arial" w:eastAsia="Times New Roman" w:hAnsi="Arial"/>
                <w:b/>
                <w:sz w:val="18"/>
                <w:highlight w:val="lightGray"/>
                <w:vertAlign w:val="subscript"/>
              </w:rPr>
              <w:t>SSB</w:t>
            </w:r>
            <w:r w:rsidRPr="009D7FC9">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5129BEEA"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shd w:val="clear" w:color="auto" w:fill="auto"/>
            <w:vAlign w:val="center"/>
          </w:tcPr>
          <w:p w14:paraId="498DE755"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9D7FC9" w:rsidRPr="009D7FC9" w14:paraId="70D7E70F" w14:textId="77777777" w:rsidTr="00BB48DF">
        <w:trPr>
          <w:jc w:val="center"/>
        </w:trPr>
        <w:tc>
          <w:tcPr>
            <w:tcW w:w="507" w:type="pct"/>
            <w:tcBorders>
              <w:top w:val="single" w:sz="6" w:space="0" w:color="auto"/>
              <w:left w:val="single" w:sz="4" w:space="0" w:color="auto"/>
              <w:right w:val="single" w:sz="6" w:space="0" w:color="auto"/>
            </w:tcBorders>
            <w:shd w:val="clear" w:color="auto" w:fill="auto"/>
          </w:tcPr>
          <w:p w14:paraId="1B0F5424"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D7FC9">
              <w:rPr>
                <w:rFonts w:ascii="Arial" w:eastAsia="Times New Roman" w:hAnsi="Arial"/>
                <w:sz w:val="18"/>
                <w:highlight w:val="yellow"/>
              </w:rPr>
              <w:sym w:font="Symbol" w:char="F0B1"/>
            </w:r>
            <w:r w:rsidRPr="009D7FC9">
              <w:rPr>
                <w:rFonts w:ascii="Arial" w:eastAsia="Times New Roman" w:hAnsi="Arial"/>
                <w:sz w:val="18"/>
                <w:highlight w:val="yellow"/>
              </w:rPr>
              <w:t>3</w:t>
            </w:r>
          </w:p>
        </w:tc>
        <w:tc>
          <w:tcPr>
            <w:tcW w:w="516" w:type="pct"/>
            <w:tcBorders>
              <w:top w:val="single" w:sz="6" w:space="0" w:color="auto"/>
              <w:left w:val="single" w:sz="6" w:space="0" w:color="auto"/>
              <w:right w:val="single" w:sz="6" w:space="0" w:color="auto"/>
            </w:tcBorders>
            <w:shd w:val="clear" w:color="auto" w:fill="auto"/>
          </w:tcPr>
          <w:p w14:paraId="361BAE17"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D7FC9">
              <w:rPr>
                <w:rFonts w:ascii="Arial" w:eastAsia="Times New Roman" w:hAnsi="Arial"/>
                <w:sz w:val="18"/>
                <w:highlight w:val="lightGray"/>
              </w:rPr>
              <w:sym w:font="Symbol" w:char="F0B1"/>
            </w:r>
            <w:r w:rsidRPr="009D7FC9">
              <w:rPr>
                <w:rFonts w:ascii="Arial" w:eastAsia="Times New Roman" w:hAnsi="Arial"/>
                <w:sz w:val="18"/>
                <w:highlight w:val="lightGray"/>
              </w:rPr>
              <w:t>4</w:t>
            </w:r>
          </w:p>
        </w:tc>
        <w:tc>
          <w:tcPr>
            <w:tcW w:w="397" w:type="pct"/>
            <w:tcBorders>
              <w:top w:val="single" w:sz="6" w:space="0" w:color="auto"/>
              <w:left w:val="single" w:sz="6" w:space="0" w:color="auto"/>
              <w:right w:val="single" w:sz="6" w:space="0" w:color="auto"/>
            </w:tcBorders>
            <w:shd w:val="clear" w:color="auto" w:fill="auto"/>
          </w:tcPr>
          <w:p w14:paraId="5EF266FE"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9D7FC9">
              <w:rPr>
                <w:rFonts w:ascii="Arial" w:eastAsia="Times New Roman" w:hAnsi="Arial"/>
                <w:sz w:val="18"/>
                <w:highlight w:val="yellow"/>
              </w:rPr>
              <w:sym w:font="Symbol" w:char="F0B3"/>
            </w:r>
            <w:r w:rsidRPr="009D7FC9">
              <w:rPr>
                <w:rFonts w:ascii="Arial" w:eastAsia="Times New Roman"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146618C9"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9D7FC9">
              <w:rPr>
                <w:rFonts w:ascii="Arial" w:eastAsia="Times New Roman" w:hAnsi="Arial"/>
                <w:sz w:val="18"/>
                <w:highlight w:val="yellow"/>
              </w:rPr>
              <w:t>NR_FDD_SAB_FR1_A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BD189D3"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9D7FC9">
              <w:rPr>
                <w:rFonts w:ascii="Arial" w:eastAsia="Times New Roman" w:hAnsi="Arial"/>
                <w:sz w:val="18"/>
                <w:highlight w:val="yellow"/>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0A11CFA"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D7FC9">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FE15492"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D7FC9">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2765641" w14:textId="77777777" w:rsidR="009D7FC9" w:rsidRPr="009D7FC9" w:rsidRDefault="009D7FC9" w:rsidP="00BB48D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D7FC9">
              <w:rPr>
                <w:rFonts w:ascii="Arial" w:eastAsia="Times New Roman" w:hAnsi="Arial"/>
                <w:sz w:val="18"/>
                <w:highlight w:val="yellow"/>
              </w:rPr>
              <w:t>-50</w:t>
            </w:r>
          </w:p>
        </w:tc>
      </w:tr>
      <w:tr w:rsidR="009D7FC9" w:rsidRPr="009D7FC9" w14:paraId="57F17C9C" w14:textId="77777777" w:rsidTr="00BB48DF">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C8166C" w14:textId="77777777" w:rsidR="009D7FC9" w:rsidRPr="009D7FC9" w:rsidRDefault="009D7FC9" w:rsidP="00BB48D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D7FC9">
              <w:rPr>
                <w:rFonts w:ascii="Arial" w:eastAsia="Times New Roman" w:hAnsi="Arial"/>
                <w:sz w:val="18"/>
                <w:highlight w:val="lightGray"/>
              </w:rPr>
              <w:t>NOTE 1:</w:t>
            </w:r>
            <w:r w:rsidRPr="009D7FC9">
              <w:rPr>
                <w:rFonts w:ascii="Arial" w:eastAsia="Times New Roman" w:hAnsi="Arial"/>
                <w:sz w:val="18"/>
                <w:highlight w:val="lightGray"/>
              </w:rPr>
              <w:tab/>
              <w:t>Io is assumed to have constant EPRE across the bandwidth.</w:t>
            </w:r>
          </w:p>
          <w:p w14:paraId="0810FD56" w14:textId="77777777" w:rsidR="009D7FC9" w:rsidRPr="009D7FC9" w:rsidRDefault="009D7FC9" w:rsidP="00BB48D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D7FC9">
              <w:rPr>
                <w:rFonts w:ascii="Arial" w:eastAsia="Times New Roman" w:hAnsi="Arial"/>
                <w:sz w:val="18"/>
                <w:highlight w:val="lightGray"/>
              </w:rPr>
              <w:t>NOTE 2:</w:t>
            </w:r>
            <w:r w:rsidRPr="009D7FC9">
              <w:rPr>
                <w:rFonts w:ascii="Arial" w:eastAsia="Times New Roman" w:hAnsi="Arial"/>
                <w:sz w:val="18"/>
                <w:highlight w:val="lightGray"/>
              </w:rPr>
              <w:tab/>
              <w:t>The parameter SSB Ês/Iot is the minimum SSB Ês/Iot of the pair of SSBs to which the requirement applies.</w:t>
            </w:r>
          </w:p>
          <w:p w14:paraId="0ED38664" w14:textId="77777777" w:rsidR="009D7FC9" w:rsidRPr="009D7FC9" w:rsidRDefault="009D7FC9" w:rsidP="00BB48D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D7FC9">
              <w:rPr>
                <w:rFonts w:ascii="Arial" w:eastAsia="Times New Roman" w:hAnsi="Arial"/>
                <w:sz w:val="18"/>
                <w:highlight w:val="lightGray"/>
              </w:rPr>
              <w:t>NOTE 3:</w:t>
            </w:r>
            <w:r w:rsidRPr="009D7FC9">
              <w:rPr>
                <w:rFonts w:ascii="Arial" w:eastAsia="Times New Roman" w:hAnsi="Arial"/>
                <w:sz w:val="18"/>
                <w:highlight w:val="lightGray"/>
              </w:rPr>
              <w:tab/>
              <w:t>Void</w:t>
            </w:r>
          </w:p>
          <w:p w14:paraId="63D75C01" w14:textId="77777777" w:rsidR="009D7FC9" w:rsidRPr="009D7FC9" w:rsidRDefault="009D7FC9" w:rsidP="00BB48DF">
            <w:pPr>
              <w:keepNext/>
              <w:keepLines/>
              <w:overflowPunct w:val="0"/>
              <w:autoSpaceDE w:val="0"/>
              <w:autoSpaceDN w:val="0"/>
              <w:adjustRightInd w:val="0"/>
              <w:spacing w:after="0"/>
              <w:ind w:left="851" w:hanging="851"/>
              <w:textAlignment w:val="baseline"/>
              <w:rPr>
                <w:rFonts w:ascii="Arial" w:eastAsia="Times New Roman" w:hAnsi="Arial"/>
                <w:sz w:val="18"/>
              </w:rPr>
            </w:pPr>
            <w:r w:rsidRPr="009D7FC9">
              <w:rPr>
                <w:rFonts w:ascii="Arial" w:eastAsia="Times New Roman" w:hAnsi="Arial"/>
                <w:sz w:val="18"/>
                <w:highlight w:val="lightGray"/>
              </w:rPr>
              <w:t>NOTE 4:</w:t>
            </w:r>
            <w:r w:rsidRPr="009D7FC9">
              <w:rPr>
                <w:rFonts w:ascii="Arial" w:eastAsia="Times New Roman" w:hAnsi="Arial"/>
                <w:sz w:val="18"/>
                <w:highlight w:val="lightGray"/>
              </w:rPr>
              <w:tab/>
              <w:t>NR operating band groups in FR1 are as defined in clause 3.5.2</w:t>
            </w:r>
            <w:r w:rsidRPr="009D7FC9">
              <w:rPr>
                <w:rFonts w:ascii="Arial" w:eastAsia="Times New Roman" w:hAnsi="Arial" w:hint="eastAsia"/>
                <w:sz w:val="18"/>
                <w:highlight w:val="lightGray"/>
                <w:lang w:eastAsia="zh-CN"/>
              </w:rPr>
              <w:t>A</w:t>
            </w:r>
            <w:r w:rsidRPr="009D7FC9">
              <w:rPr>
                <w:rFonts w:ascii="Arial" w:eastAsia="Times New Roman" w:hAnsi="Arial"/>
                <w:sz w:val="18"/>
                <w:highlight w:val="lightGray"/>
              </w:rPr>
              <w:t>.</w:t>
            </w:r>
          </w:p>
        </w:tc>
      </w:tr>
    </w:tbl>
    <w:p w14:paraId="45C927A5" w14:textId="77777777" w:rsidR="009D7FC9" w:rsidRPr="001B2DFC" w:rsidRDefault="009D7FC9" w:rsidP="009F1885">
      <w:pPr>
        <w:jc w:val="both"/>
        <w:rPr>
          <w:rFonts w:ascii="Arial" w:hAnsi="Arial" w:cs="Arial"/>
          <w:lang w:val="en-US"/>
        </w:rPr>
      </w:pPr>
    </w:p>
    <w:p w14:paraId="7AEC8163" w14:textId="77777777" w:rsidR="000C058F" w:rsidRPr="001B2DFC" w:rsidRDefault="00606F46" w:rsidP="009F1885">
      <w:pPr>
        <w:jc w:val="both"/>
        <w:rPr>
          <w:rFonts w:ascii="Arial" w:hAnsi="Arial" w:cs="Arial"/>
          <w:lang w:val="en-US"/>
        </w:rPr>
      </w:pPr>
      <w:r w:rsidRPr="001B2DFC">
        <w:rPr>
          <w:rFonts w:ascii="Arial" w:hAnsi="Arial" w:cs="Arial"/>
          <w:lang w:val="en-US"/>
        </w:rPr>
        <w:t>In summary</w:t>
      </w:r>
      <w:r w:rsidR="000C058F" w:rsidRPr="001B2DFC">
        <w:rPr>
          <w:rFonts w:ascii="Arial" w:hAnsi="Arial" w:cs="Arial"/>
          <w:lang w:val="en-US"/>
        </w:rPr>
        <w:t xml:space="preserve"> both SSB0 and SSB1 need to satisfy the following conditions for band group NR_FDD_SAB_FR1_A:</w:t>
      </w:r>
    </w:p>
    <w:p w14:paraId="73F38997" w14:textId="3A841E7D" w:rsidR="000C058F" w:rsidRPr="001B2DFC" w:rsidRDefault="000C058F" w:rsidP="000C058F">
      <w:pPr>
        <w:pStyle w:val="ListParagraph"/>
        <w:numPr>
          <w:ilvl w:val="0"/>
          <w:numId w:val="16"/>
        </w:numPr>
        <w:jc w:val="both"/>
        <w:rPr>
          <w:rFonts w:ascii="Arial" w:hAnsi="Arial" w:cs="Arial"/>
          <w:lang w:val="en-US"/>
        </w:rPr>
      </w:pPr>
      <w:r w:rsidRPr="001B2DFC">
        <w:rPr>
          <w:rFonts w:ascii="Arial" w:hAnsi="Arial" w:cs="Arial"/>
          <w:lang w:val="en-US"/>
        </w:rPr>
        <w:lastRenderedPageBreak/>
        <w:t>SSB Es/Iot ≥ -3dB</w:t>
      </w:r>
    </w:p>
    <w:p w14:paraId="2BC187D1" w14:textId="34415AAD" w:rsidR="000C058F" w:rsidRPr="001B2DFC" w:rsidRDefault="000C058F" w:rsidP="000C058F">
      <w:pPr>
        <w:pStyle w:val="ListParagraph"/>
        <w:numPr>
          <w:ilvl w:val="0"/>
          <w:numId w:val="16"/>
        </w:numPr>
        <w:jc w:val="both"/>
        <w:rPr>
          <w:rFonts w:ascii="Arial" w:hAnsi="Arial" w:cs="Arial"/>
          <w:lang w:val="en-US"/>
        </w:rPr>
      </w:pPr>
      <w:r w:rsidRPr="001B2DFC">
        <w:rPr>
          <w:rFonts w:ascii="Arial" w:hAnsi="Arial" w:cs="Arial"/>
          <w:lang w:val="en-US"/>
        </w:rPr>
        <w:t>SS-RSRP ≥ -12</w:t>
      </w:r>
      <w:r w:rsidR="001A5885">
        <w:rPr>
          <w:rFonts w:ascii="Arial" w:hAnsi="Arial" w:cs="Arial"/>
          <w:lang w:val="en-US"/>
        </w:rPr>
        <w:t>4</w:t>
      </w:r>
      <w:r w:rsidRPr="001B2DFC">
        <w:rPr>
          <w:rFonts w:ascii="Arial" w:hAnsi="Arial" w:cs="Arial"/>
          <w:lang w:val="en-US"/>
        </w:rPr>
        <w:t>dBm/15kHz</w:t>
      </w:r>
    </w:p>
    <w:p w14:paraId="6E1B1028" w14:textId="1A94CA3F" w:rsidR="000C058F" w:rsidRPr="001B2DFC" w:rsidRDefault="000C058F" w:rsidP="000C058F">
      <w:pPr>
        <w:pStyle w:val="ListParagraph"/>
        <w:numPr>
          <w:ilvl w:val="0"/>
          <w:numId w:val="16"/>
        </w:numPr>
        <w:jc w:val="both"/>
        <w:rPr>
          <w:rFonts w:ascii="Arial" w:hAnsi="Arial" w:cs="Arial"/>
          <w:lang w:val="en-US"/>
        </w:rPr>
      </w:pPr>
      <w:r w:rsidRPr="001B2DFC">
        <w:rPr>
          <w:rFonts w:ascii="Arial" w:hAnsi="Arial" w:cs="Arial"/>
          <w:lang w:val="en-US"/>
        </w:rPr>
        <w:t>-121dBm/15kHz (-93.05dBm/9.36MHz) ≤ Io ≤ -50dBm/CBW, both for SSB0 and SSB1</w:t>
      </w:r>
    </w:p>
    <w:p w14:paraId="167B75CF"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d) Controlled parameters critical to verdict</w:t>
      </w:r>
    </w:p>
    <w:p w14:paraId="19634717" w14:textId="3538D2B1" w:rsidR="0052305A" w:rsidRPr="001B2DFC" w:rsidRDefault="0052305A" w:rsidP="009F1885">
      <w:pPr>
        <w:jc w:val="both"/>
        <w:rPr>
          <w:rFonts w:ascii="Arial" w:hAnsi="Arial"/>
          <w:lang w:val="en-US"/>
        </w:rPr>
      </w:pPr>
      <w:r w:rsidRPr="001B2DFC">
        <w:rPr>
          <w:rFonts w:ascii="Arial" w:hAnsi="Arial"/>
          <w:lang w:val="en-US"/>
        </w:rPr>
        <w:t>In many RRM test cases, there is not a simple one-to-one relationship between the parameters that can be set by the test equipment, and their effect on parameters determining the test verdict.</w:t>
      </w:r>
    </w:p>
    <w:p w14:paraId="10AAFC60" w14:textId="38221CF6" w:rsidR="0052305A" w:rsidRPr="001B2DFC" w:rsidRDefault="0052305A" w:rsidP="009F1885">
      <w:pPr>
        <w:jc w:val="both"/>
        <w:rPr>
          <w:rFonts w:ascii="Arial" w:hAnsi="Arial"/>
          <w:lang w:val="en-US"/>
        </w:rPr>
      </w:pPr>
      <w:r w:rsidRPr="001B2DFC">
        <w:rPr>
          <w:rFonts w:ascii="Arial" w:hAnsi="Arial"/>
          <w:lang w:val="en-US"/>
        </w:rPr>
        <w:t xml:space="preserve">It is therefore essential to identify those parameters determining the test verdict. The controlled parameters listed in the accompanying spreadsheet have been derived by study of the test case and by careful reading of the relevant clauses </w:t>
      </w:r>
      <w:r w:rsidR="00B545CD" w:rsidRPr="001B2DFC">
        <w:rPr>
          <w:rFonts w:ascii="Arial" w:hAnsi="Arial"/>
          <w:lang w:val="en-US"/>
        </w:rPr>
        <w:t>in TS 3</w:t>
      </w:r>
      <w:r w:rsidR="00BE2670" w:rsidRPr="001B2DFC">
        <w:rPr>
          <w:rFonts w:ascii="Arial" w:hAnsi="Arial"/>
          <w:lang w:val="en-US"/>
        </w:rPr>
        <w:t>8</w:t>
      </w:r>
      <w:r w:rsidR="00B545CD" w:rsidRPr="001B2DFC">
        <w:rPr>
          <w:rFonts w:ascii="Arial" w:hAnsi="Arial"/>
          <w:lang w:val="en-US"/>
        </w:rPr>
        <w:t>.133</w:t>
      </w:r>
      <w:r w:rsidRPr="001B2DFC">
        <w:rPr>
          <w:rFonts w:ascii="Arial" w:hAnsi="Arial"/>
          <w:lang w:val="en-US"/>
        </w:rPr>
        <w:t>. The reason for each parameter being critical to the test verdict is given briefly in the “Comment” column of section d) in the accompanying spreadsheet. Information about the value to be achieved is given later in the “</w:t>
      </w:r>
      <w:r w:rsidR="00531335" w:rsidRPr="001B2DFC">
        <w:rPr>
          <w:rFonts w:ascii="Arial" w:hAnsi="Arial"/>
          <w:lang w:val="en-US"/>
        </w:rPr>
        <w:t>Source and Reference</w:t>
      </w:r>
      <w:r w:rsidRPr="001B2DFC">
        <w:rPr>
          <w:rFonts w:ascii="Arial" w:hAnsi="Arial"/>
          <w:lang w:val="en-US"/>
        </w:rPr>
        <w:t>” column of section g) in the spreadsheet.</w:t>
      </w:r>
    </w:p>
    <w:p w14:paraId="0AA09923" w14:textId="68988265" w:rsidR="0052305A" w:rsidRPr="001B2DFC" w:rsidRDefault="0052305A" w:rsidP="009F1885">
      <w:pPr>
        <w:jc w:val="both"/>
        <w:rPr>
          <w:rFonts w:ascii="Arial" w:hAnsi="Arial"/>
          <w:lang w:val="en-US"/>
        </w:rPr>
      </w:pPr>
      <w:r w:rsidRPr="001B2DFC">
        <w:rPr>
          <w:rFonts w:ascii="Arial" w:hAnsi="Arial"/>
          <w:lang w:val="en-US"/>
        </w:rPr>
        <w:t>In general</w:t>
      </w:r>
      <w:r w:rsidR="005F6A7E" w:rsidRPr="001B2DFC">
        <w:rPr>
          <w:rFonts w:ascii="Arial" w:hAnsi="Arial"/>
          <w:lang w:val="en-US"/>
        </w:rPr>
        <w:t>,</w:t>
      </w:r>
      <w:r w:rsidRPr="001B2DFC">
        <w:rPr>
          <w:rFonts w:ascii="Arial" w:hAnsi="Arial"/>
          <w:lang w:val="en-US"/>
        </w:rPr>
        <w:t xml:space="preserve"> all the values are listed for each time interval T1</w:t>
      </w:r>
      <w:r w:rsidR="005F6A7E" w:rsidRPr="001B2DFC">
        <w:rPr>
          <w:rFonts w:ascii="Arial" w:hAnsi="Arial"/>
          <w:lang w:val="en-US"/>
        </w:rPr>
        <w:t>, T2</w:t>
      </w:r>
      <w:r w:rsidR="00727FC9" w:rsidRPr="001B2DFC">
        <w:rPr>
          <w:rFonts w:ascii="Arial" w:hAnsi="Arial"/>
          <w:lang w:val="en-US"/>
        </w:rPr>
        <w:t xml:space="preserve"> and </w:t>
      </w:r>
      <w:r w:rsidRPr="001B2DFC">
        <w:rPr>
          <w:rFonts w:ascii="Arial" w:hAnsi="Arial"/>
          <w:lang w:val="en-US"/>
        </w:rPr>
        <w:t>T</w:t>
      </w:r>
      <w:r w:rsidR="005F6A7E" w:rsidRPr="001B2DFC">
        <w:rPr>
          <w:rFonts w:ascii="Arial" w:hAnsi="Arial"/>
          <w:lang w:val="en-US"/>
        </w:rPr>
        <w:t>3. Both SSB0 and SSB1 are always present in all time intervals.</w:t>
      </w:r>
    </w:p>
    <w:p w14:paraId="4E1F9846" w14:textId="2B27A035" w:rsidR="0052305A" w:rsidRPr="001B2DFC" w:rsidRDefault="0052305A" w:rsidP="009F1885">
      <w:pPr>
        <w:jc w:val="both"/>
        <w:rPr>
          <w:rFonts w:ascii="Arial" w:hAnsi="Arial"/>
          <w:lang w:val="en-US"/>
        </w:rPr>
      </w:pPr>
      <w:r w:rsidRPr="001B2DFC">
        <w:rPr>
          <w:rFonts w:ascii="Arial" w:hAnsi="Arial"/>
          <w:lang w:val="en-US"/>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F8701C" w:rsidRPr="001B2DFC">
        <w:rPr>
          <w:rFonts w:ascii="Arial" w:hAnsi="Arial"/>
          <w:lang w:val="en-US"/>
        </w:rPr>
        <w:t>) and</w:t>
      </w:r>
      <w:r w:rsidRPr="001B2DFC">
        <w:rPr>
          <w:rFonts w:ascii="Arial" w:hAnsi="Arial"/>
          <w:lang w:val="en-US"/>
        </w:rPr>
        <w:t xml:space="preserve"> is usually in dB/dB. Often it can be derived by inspection as one or zero. For example, an error of 1dB in the absolute level N</w:t>
      </w:r>
      <w:r w:rsidRPr="001B2DFC">
        <w:rPr>
          <w:rFonts w:ascii="Arial" w:hAnsi="Arial"/>
          <w:vertAlign w:val="subscript"/>
          <w:lang w:val="en-US"/>
        </w:rPr>
        <w:t>oc</w:t>
      </w:r>
      <w:r w:rsidRPr="001B2DFC">
        <w:rPr>
          <w:rFonts w:ascii="Arial" w:hAnsi="Arial"/>
          <w:lang w:val="en-US"/>
        </w:rPr>
        <w:t xml:space="preserve"> would cause 1dB error in the</w:t>
      </w:r>
      <w:r w:rsidR="00816E71" w:rsidRPr="001B2DFC">
        <w:rPr>
          <w:rFonts w:ascii="Arial" w:hAnsi="Arial"/>
          <w:lang w:val="en-US"/>
        </w:rPr>
        <w:t xml:space="preserve"> </w:t>
      </w:r>
      <w:r w:rsidR="001F7ECE" w:rsidRPr="001B2DFC">
        <w:rPr>
          <w:rFonts w:ascii="Arial" w:hAnsi="Arial"/>
          <w:lang w:val="en-US"/>
        </w:rPr>
        <w:t xml:space="preserve">Io on RF Channel </w:t>
      </w:r>
      <w:r w:rsidR="009F1885" w:rsidRPr="001B2DFC">
        <w:rPr>
          <w:rFonts w:ascii="Arial" w:hAnsi="Arial"/>
          <w:lang w:val="en-US"/>
        </w:rPr>
        <w:t>1</w:t>
      </w:r>
      <w:r w:rsidRPr="001B2DFC">
        <w:rPr>
          <w:rFonts w:ascii="Arial" w:hAnsi="Arial"/>
          <w:lang w:val="en-US"/>
        </w:rPr>
        <w:t>, so the sensitivity factor is 1.000 during T1</w:t>
      </w:r>
      <w:r w:rsidR="005F6A7E" w:rsidRPr="001B2DFC">
        <w:rPr>
          <w:rFonts w:ascii="Arial" w:hAnsi="Arial"/>
          <w:lang w:val="en-US"/>
        </w:rPr>
        <w:t>, T2</w:t>
      </w:r>
      <w:r w:rsidR="008B11C4" w:rsidRPr="001B2DFC">
        <w:rPr>
          <w:rFonts w:ascii="Arial" w:hAnsi="Arial"/>
          <w:lang w:val="en-US"/>
        </w:rPr>
        <w:t xml:space="preserve"> and</w:t>
      </w:r>
      <w:r w:rsidRPr="001B2DFC">
        <w:rPr>
          <w:rFonts w:ascii="Arial" w:hAnsi="Arial"/>
          <w:lang w:val="en-US"/>
        </w:rPr>
        <w:t xml:space="preserve"> T</w:t>
      </w:r>
      <w:r w:rsidR="005F6A7E" w:rsidRPr="001B2DFC">
        <w:rPr>
          <w:rFonts w:ascii="Arial" w:hAnsi="Arial"/>
          <w:lang w:val="en-US"/>
        </w:rPr>
        <w:t>3</w:t>
      </w:r>
      <w:r w:rsidRPr="001B2DFC">
        <w:rPr>
          <w:rFonts w:ascii="Arial" w:hAnsi="Arial"/>
          <w:lang w:val="en-US"/>
        </w:rPr>
        <w:t>. However</w:t>
      </w:r>
      <w:r w:rsidR="005F6A7E" w:rsidRPr="001B2DFC">
        <w:rPr>
          <w:rFonts w:ascii="Arial" w:hAnsi="Arial"/>
          <w:lang w:val="en-US"/>
        </w:rPr>
        <w:t>,</w:t>
      </w:r>
      <w:r w:rsidRPr="001B2DFC">
        <w:rPr>
          <w:rFonts w:ascii="Arial" w:hAnsi="Arial"/>
          <w:lang w:val="en-US"/>
        </w:rPr>
        <w:t xml:space="preserve"> the same error of 1dB in the absolute level N</w:t>
      </w:r>
      <w:r w:rsidRPr="001B2DFC">
        <w:rPr>
          <w:rFonts w:ascii="Arial" w:hAnsi="Arial"/>
          <w:vertAlign w:val="subscript"/>
          <w:lang w:val="en-US"/>
        </w:rPr>
        <w:t>oc</w:t>
      </w:r>
      <w:r w:rsidRPr="001B2DFC">
        <w:rPr>
          <w:rFonts w:ascii="Arial" w:hAnsi="Arial"/>
          <w:lang w:val="en-US"/>
        </w:rPr>
        <w:t xml:space="preserve"> would cause no change to </w:t>
      </w:r>
      <w:r w:rsidR="005F6A7E" w:rsidRPr="001B2DFC">
        <w:rPr>
          <w:rFonts w:ascii="Arial" w:hAnsi="Arial"/>
          <w:lang w:val="en-US"/>
        </w:rPr>
        <w:t>SSB0</w:t>
      </w:r>
      <w:r w:rsidRPr="001B2DFC">
        <w:rPr>
          <w:rFonts w:ascii="Arial" w:hAnsi="Arial"/>
          <w:lang w:val="en-US"/>
        </w:rPr>
        <w:t xml:space="preserve"> Es/Iot, because all other powers are specified relative to N</w:t>
      </w:r>
      <w:r w:rsidRPr="001B2DFC">
        <w:rPr>
          <w:rFonts w:ascii="Arial" w:hAnsi="Arial"/>
          <w:vertAlign w:val="subscript"/>
          <w:lang w:val="en-US"/>
        </w:rPr>
        <w:t>oc</w:t>
      </w:r>
      <w:r w:rsidRPr="001B2DFC">
        <w:rPr>
          <w:rFonts w:ascii="Arial" w:hAnsi="Arial"/>
          <w:lang w:val="en-US"/>
        </w:rPr>
        <w:t>, so the sensitivity factor is zero.</w:t>
      </w:r>
    </w:p>
    <w:p w14:paraId="2D2196FD" w14:textId="1A24F6D1" w:rsidR="0052305A" w:rsidRPr="001B2DFC" w:rsidRDefault="0052305A" w:rsidP="009F1885">
      <w:pPr>
        <w:jc w:val="both"/>
        <w:rPr>
          <w:rFonts w:ascii="Arial" w:hAnsi="Arial"/>
          <w:lang w:val="en-US"/>
        </w:rPr>
      </w:pPr>
      <w:r w:rsidRPr="001B2DFC">
        <w:rPr>
          <w:rFonts w:ascii="Arial" w:hAnsi="Arial"/>
          <w:lang w:val="en-US"/>
        </w:rPr>
        <w:t xml:space="preserve">In some cases, the sensitivity factor is an intermediate value. For example, the </w:t>
      </w:r>
      <w:r w:rsidR="005F6A7E" w:rsidRPr="001B2DFC">
        <w:rPr>
          <w:rFonts w:ascii="Arial" w:hAnsi="Arial"/>
          <w:lang w:val="en-US"/>
        </w:rPr>
        <w:t>SSB0 Es/Iot</w:t>
      </w:r>
      <w:r w:rsidRPr="001B2DFC">
        <w:rPr>
          <w:rFonts w:ascii="Arial" w:hAnsi="Arial"/>
          <w:lang w:val="en-US"/>
        </w:rPr>
        <w:t xml:space="preserve"> has an effect on </w:t>
      </w:r>
      <w:r w:rsidR="005F6A7E" w:rsidRPr="001B2DFC">
        <w:rPr>
          <w:rFonts w:ascii="Arial" w:hAnsi="Arial"/>
          <w:lang w:val="en-US"/>
        </w:rPr>
        <w:t>SSB0 Io</w:t>
      </w:r>
      <w:r w:rsidRPr="001B2DFC">
        <w:rPr>
          <w:rFonts w:ascii="Arial" w:hAnsi="Arial"/>
          <w:lang w:val="en-US"/>
        </w:rPr>
        <w:t xml:space="preserve"> which depends on ratios of the powers making up the total. In such cases a sensitivity factor value between 0 and 1 results. It is important to calculate these correctly to obtain the overall uncertainty.</w:t>
      </w:r>
    </w:p>
    <w:p w14:paraId="51AF2F3F" w14:textId="7690F363" w:rsidR="0052305A" w:rsidRPr="001B2DFC" w:rsidRDefault="0052305A" w:rsidP="009F1885">
      <w:pPr>
        <w:jc w:val="both"/>
        <w:rPr>
          <w:rFonts w:ascii="Arial" w:hAnsi="Arial"/>
          <w:lang w:val="en-US"/>
        </w:rPr>
      </w:pPr>
      <w:r w:rsidRPr="001B2DFC">
        <w:rPr>
          <w:rFonts w:ascii="Arial" w:hAnsi="Arial"/>
          <w:lang w:val="en-US"/>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sidR="00816E71" w:rsidRPr="001B2DFC">
        <w:rPr>
          <w:rFonts w:ascii="Arial" w:hAnsi="Arial"/>
          <w:lang w:val="en-US"/>
        </w:rPr>
        <w:t>8</w:t>
      </w:r>
      <w:r w:rsidR="00B545CD" w:rsidRPr="001B2DFC">
        <w:rPr>
          <w:rFonts w:ascii="Arial" w:hAnsi="Arial"/>
          <w:lang w:val="en-US"/>
        </w:rPr>
        <w:t>.903</w:t>
      </w:r>
      <w:r w:rsidRPr="001B2DFC">
        <w:rPr>
          <w:rFonts w:ascii="Arial" w:hAnsi="Arial"/>
          <w:lang w:val="en-US"/>
        </w:rPr>
        <w:t>. Uncertainties are calculated separately for T1</w:t>
      </w:r>
      <w:r w:rsidR="005F6A7E" w:rsidRPr="001B2DFC">
        <w:rPr>
          <w:rFonts w:ascii="Arial" w:hAnsi="Arial"/>
          <w:lang w:val="en-US"/>
        </w:rPr>
        <w:t>, T2</w:t>
      </w:r>
      <w:r w:rsidR="00490424" w:rsidRPr="001B2DFC">
        <w:rPr>
          <w:rFonts w:ascii="Arial" w:hAnsi="Arial"/>
          <w:lang w:val="en-US"/>
        </w:rPr>
        <w:t xml:space="preserve"> and T</w:t>
      </w:r>
      <w:r w:rsidR="005F6A7E" w:rsidRPr="001B2DFC">
        <w:rPr>
          <w:rFonts w:ascii="Arial" w:hAnsi="Arial"/>
          <w:lang w:val="en-US"/>
        </w:rPr>
        <w:t>3.</w:t>
      </w:r>
    </w:p>
    <w:p w14:paraId="48B465E5" w14:textId="31D61899" w:rsidR="008E31C1" w:rsidRPr="001B2DFC" w:rsidRDefault="00F711A5" w:rsidP="009F1885">
      <w:pPr>
        <w:jc w:val="both"/>
        <w:rPr>
          <w:rFonts w:ascii="Arial" w:hAnsi="Arial"/>
          <w:lang w:val="en-US"/>
        </w:rPr>
      </w:pPr>
      <w:r w:rsidRPr="001B2DFC">
        <w:rPr>
          <w:rFonts w:ascii="Arial" w:hAnsi="Arial"/>
          <w:lang w:val="en-US"/>
        </w:rPr>
        <w:t>For the test system uncertainties</w:t>
      </w:r>
      <w:r w:rsidR="005F6A7E" w:rsidRPr="001B2DFC">
        <w:rPr>
          <w:rFonts w:ascii="Arial" w:hAnsi="Arial"/>
          <w:lang w:val="en-US"/>
        </w:rPr>
        <w:t>,</w:t>
      </w:r>
      <w:r w:rsidRPr="001B2DFC">
        <w:rPr>
          <w:rFonts w:ascii="Arial" w:hAnsi="Arial"/>
          <w:lang w:val="en-US"/>
        </w:rPr>
        <w:t xml:space="preserve"> t</w:t>
      </w:r>
      <w:r w:rsidR="0052305A" w:rsidRPr="001B2DFC">
        <w:rPr>
          <w:rFonts w:ascii="Arial" w:hAnsi="Arial"/>
          <w:lang w:val="en-US"/>
        </w:rPr>
        <w:t xml:space="preserve">he normal procedure of combining uncorrelated uncertainties root-sum-square is followed. </w:t>
      </w:r>
    </w:p>
    <w:p w14:paraId="4BB5CC25" w14:textId="4E9C482D" w:rsidR="00F711A5" w:rsidRPr="001B2DFC" w:rsidRDefault="00F711A5" w:rsidP="009F1885">
      <w:pPr>
        <w:spacing w:before="120" w:after="120"/>
        <w:jc w:val="both"/>
        <w:rPr>
          <w:rFonts w:ascii="Arial" w:hAnsi="Arial" w:cs="Arial"/>
          <w:lang w:val="en-US"/>
        </w:rPr>
      </w:pPr>
      <w:r w:rsidRPr="001B2DFC">
        <w:rPr>
          <w:rFonts w:ascii="Arial" w:hAnsi="Arial" w:cs="Arial"/>
          <w:lang w:val="en-US"/>
        </w:rPr>
        <w:t xml:space="preserve">When the test system uncertainties and the UE RSRP reporting accuracy are combined, the (root-sum square of test system uncertainties) is added arithmetically to the UE RSRP reporting accuracy. If all the uncertainties were combined root-sum square, the resulting smaller test limits could </w:t>
      </w:r>
      <w:r w:rsidR="00F8701C" w:rsidRPr="001B2DFC">
        <w:rPr>
          <w:rFonts w:ascii="Arial" w:hAnsi="Arial" w:cs="Arial"/>
          <w:lang w:val="en-US"/>
        </w:rPr>
        <w:t>cause</w:t>
      </w:r>
      <w:r w:rsidRPr="001B2DFC">
        <w:rPr>
          <w:rFonts w:ascii="Arial" w:hAnsi="Arial" w:cs="Arial"/>
          <w:lang w:val="en-US"/>
        </w:rPr>
        <w:t xml:space="preserve"> a conformant test system to fail a conformant UE, which would be unacceptable.</w:t>
      </w:r>
    </w:p>
    <w:p w14:paraId="18658BFF" w14:textId="77777777" w:rsidR="00F711A5" w:rsidRPr="001B2DFC" w:rsidRDefault="00F711A5" w:rsidP="009F1885">
      <w:pPr>
        <w:spacing w:before="120" w:after="120"/>
        <w:jc w:val="both"/>
        <w:rPr>
          <w:rFonts w:ascii="Arial" w:hAnsi="Arial" w:cs="Arial"/>
          <w:lang w:val="en-US"/>
        </w:rPr>
      </w:pPr>
    </w:p>
    <w:p w14:paraId="0AB88657"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e) Determine parameters to offset</w:t>
      </w:r>
    </w:p>
    <w:p w14:paraId="4C9E8477" w14:textId="654B3186" w:rsidR="00F8701C" w:rsidRDefault="00F8701C" w:rsidP="00F8701C">
      <w:pPr>
        <w:jc w:val="both"/>
        <w:rPr>
          <w:rFonts w:ascii="Arial" w:hAnsi="Arial"/>
          <w:lang w:val="en-US"/>
        </w:rPr>
      </w:pPr>
      <w:r>
        <w:rPr>
          <w:rFonts w:ascii="Arial" w:hAnsi="Arial"/>
          <w:lang w:val="en-US"/>
        </w:rPr>
        <w:t>As discussed previously, b</w:t>
      </w:r>
      <w:r w:rsidRPr="001B2DFC">
        <w:rPr>
          <w:rFonts w:ascii="Arial" w:hAnsi="Arial"/>
          <w:lang w:val="en-US"/>
        </w:rPr>
        <w:t>oth SSB0 and SSB1 are transmitted in the same RF channel, however, since they are TDM, there is no co-channel interference between them.</w:t>
      </w:r>
      <w:r>
        <w:rPr>
          <w:rFonts w:ascii="Arial" w:hAnsi="Arial"/>
          <w:lang w:val="en-US"/>
        </w:rPr>
        <w:t xml:space="preserve"> Therefore the Es/Noc metric will be the same as the Es/Iot metric.</w:t>
      </w:r>
    </w:p>
    <w:p w14:paraId="2B6193E0" w14:textId="5D81E462" w:rsidR="001B2DFC" w:rsidRDefault="001B2DFC" w:rsidP="009F1885">
      <w:pPr>
        <w:autoSpaceDE w:val="0"/>
        <w:autoSpaceDN w:val="0"/>
        <w:adjustRightInd w:val="0"/>
        <w:jc w:val="both"/>
        <w:rPr>
          <w:rFonts w:ascii="Arial" w:hAnsi="Arial"/>
          <w:lang w:val="en-US"/>
        </w:rPr>
      </w:pPr>
      <w:r w:rsidRPr="001B2DFC">
        <w:rPr>
          <w:rFonts w:ascii="Arial" w:hAnsi="Arial"/>
          <w:lang w:val="en-US"/>
        </w:rPr>
        <w:t xml:space="preserve">As analyzed in the </w:t>
      </w:r>
      <w:r>
        <w:rPr>
          <w:rFonts w:ascii="Arial" w:hAnsi="Arial"/>
          <w:lang w:val="en-US"/>
        </w:rPr>
        <w:t>accompanying spreadsheet, the Es/Noc of SSB1 needs to be increased by +0.3dB to meet with the conditions specified in 38.133 Table 10.1.19C.1.1-1.</w:t>
      </w:r>
    </w:p>
    <w:p w14:paraId="268F8595" w14:textId="6D80E027" w:rsidR="001B2DFC" w:rsidRDefault="001B2DFC" w:rsidP="009F1885">
      <w:pPr>
        <w:autoSpaceDE w:val="0"/>
        <w:autoSpaceDN w:val="0"/>
        <w:adjustRightInd w:val="0"/>
        <w:jc w:val="both"/>
        <w:rPr>
          <w:rFonts w:ascii="Arial" w:hAnsi="Arial"/>
          <w:lang w:val="en-US"/>
        </w:rPr>
      </w:pPr>
      <w:r>
        <w:rPr>
          <w:rFonts w:ascii="Arial" w:hAnsi="Arial"/>
          <w:lang w:val="en-US"/>
        </w:rPr>
        <w:t>In numbers:</w:t>
      </w:r>
    </w:p>
    <w:p w14:paraId="7B73F330" w14:textId="6119D71B" w:rsidR="001B2DFC" w:rsidRDefault="001B2DFC" w:rsidP="001B2DFC">
      <w:pPr>
        <w:pStyle w:val="ListParagraph"/>
        <w:numPr>
          <w:ilvl w:val="0"/>
          <w:numId w:val="17"/>
        </w:numPr>
        <w:autoSpaceDE w:val="0"/>
        <w:autoSpaceDN w:val="0"/>
        <w:adjustRightInd w:val="0"/>
        <w:jc w:val="both"/>
        <w:rPr>
          <w:rFonts w:ascii="Arial" w:hAnsi="Arial"/>
          <w:lang w:val="en-US"/>
        </w:rPr>
      </w:pPr>
      <w:r>
        <w:rPr>
          <w:rFonts w:ascii="Arial" w:hAnsi="Arial"/>
          <w:lang w:val="en-US"/>
        </w:rPr>
        <w:t>Nominal Es/</w:t>
      </w:r>
      <w:r w:rsidR="00F8701C">
        <w:rPr>
          <w:rFonts w:ascii="Arial" w:hAnsi="Arial"/>
          <w:lang w:val="en-US"/>
        </w:rPr>
        <w:t>Iot</w:t>
      </w:r>
      <w:r>
        <w:rPr>
          <w:rFonts w:ascii="Arial" w:hAnsi="Arial"/>
          <w:lang w:val="en-US"/>
        </w:rPr>
        <w:t xml:space="preserve"> = -3dB</w:t>
      </w:r>
    </w:p>
    <w:p w14:paraId="1E60C6FC" w14:textId="16E6D021" w:rsidR="001B2DFC" w:rsidRDefault="001B2DFC" w:rsidP="001B2DFC">
      <w:pPr>
        <w:pStyle w:val="ListParagraph"/>
        <w:numPr>
          <w:ilvl w:val="0"/>
          <w:numId w:val="17"/>
        </w:numPr>
        <w:autoSpaceDE w:val="0"/>
        <w:autoSpaceDN w:val="0"/>
        <w:adjustRightInd w:val="0"/>
        <w:jc w:val="both"/>
        <w:rPr>
          <w:rFonts w:ascii="Arial" w:hAnsi="Arial"/>
          <w:lang w:val="en-US"/>
        </w:rPr>
      </w:pPr>
      <w:r>
        <w:rPr>
          <w:rFonts w:ascii="Arial" w:hAnsi="Arial"/>
          <w:lang w:val="en-US"/>
        </w:rPr>
        <w:t xml:space="preserve">Es/Iot uncertainty = </w:t>
      </w:r>
      <w:r>
        <w:rPr>
          <w:rFonts w:ascii="Arial" w:hAnsi="Arial" w:cs="Arial"/>
          <w:lang w:val="en-US"/>
        </w:rPr>
        <w:t>±</w:t>
      </w:r>
      <w:r>
        <w:rPr>
          <w:rFonts w:ascii="Arial" w:hAnsi="Arial"/>
          <w:lang w:val="en-US"/>
        </w:rPr>
        <w:t>0.3dB</w:t>
      </w:r>
    </w:p>
    <w:p w14:paraId="4A47ADDE" w14:textId="1620A28B" w:rsidR="001B2DFC" w:rsidRPr="001B2DFC" w:rsidRDefault="001B2DFC" w:rsidP="001B2DFC">
      <w:pPr>
        <w:pStyle w:val="ListParagraph"/>
        <w:numPr>
          <w:ilvl w:val="0"/>
          <w:numId w:val="17"/>
        </w:numPr>
        <w:autoSpaceDE w:val="0"/>
        <w:autoSpaceDN w:val="0"/>
        <w:adjustRightInd w:val="0"/>
        <w:jc w:val="both"/>
        <w:rPr>
          <w:rFonts w:ascii="Arial" w:hAnsi="Arial"/>
          <w:lang w:val="en-US"/>
        </w:rPr>
      </w:pPr>
      <w:r w:rsidRPr="001B2DFC">
        <w:rPr>
          <w:rFonts w:ascii="Arial" w:hAnsi="Arial"/>
          <w:lang w:val="en-US"/>
        </w:rPr>
        <w:lastRenderedPageBreak/>
        <w:t>Min Es/</w:t>
      </w:r>
      <w:r w:rsidR="00F8701C">
        <w:rPr>
          <w:rFonts w:ascii="Arial" w:hAnsi="Arial"/>
          <w:lang w:val="en-US"/>
        </w:rPr>
        <w:t>Iot</w:t>
      </w:r>
      <w:r w:rsidRPr="001B2DFC">
        <w:rPr>
          <w:rFonts w:ascii="Arial" w:hAnsi="Arial"/>
          <w:lang w:val="en-US"/>
        </w:rPr>
        <w:t xml:space="preserve"> = -3 -0.3 = -3.3dB &lt; -3dB (value defined i</w:t>
      </w:r>
      <w:r>
        <w:rPr>
          <w:rFonts w:ascii="Arial" w:hAnsi="Arial"/>
          <w:lang w:val="en-US"/>
        </w:rPr>
        <w:t>n 38.133 Table 10.1.19C.1.1-1</w:t>
      </w:r>
      <w:r w:rsidR="00F8701C">
        <w:rPr>
          <w:rFonts w:ascii="Arial" w:hAnsi="Arial"/>
          <w:lang w:val="en-US"/>
        </w:rPr>
        <w:t>)</w:t>
      </w:r>
    </w:p>
    <w:p w14:paraId="22AFD3E8" w14:textId="55992778" w:rsidR="001B2DFC" w:rsidRDefault="0073407E" w:rsidP="009F1885">
      <w:pPr>
        <w:autoSpaceDE w:val="0"/>
        <w:autoSpaceDN w:val="0"/>
        <w:adjustRightInd w:val="0"/>
        <w:jc w:val="both"/>
        <w:rPr>
          <w:rFonts w:ascii="Arial" w:hAnsi="Arial"/>
          <w:lang w:val="en-US"/>
        </w:rPr>
      </w:pPr>
      <w:r>
        <w:rPr>
          <w:rFonts w:ascii="Arial" w:hAnsi="Arial"/>
          <w:lang w:val="en-US"/>
        </w:rPr>
        <w:t>Therefore, it is sufficient to increase the Es/Noc of SSB1 by the same amount for T1, T2 and T3.</w:t>
      </w:r>
    </w:p>
    <w:p w14:paraId="1BF32E58" w14:textId="1BB7B4E7" w:rsidR="00F8701C" w:rsidRDefault="00F8701C" w:rsidP="009F1885">
      <w:pPr>
        <w:autoSpaceDE w:val="0"/>
        <w:autoSpaceDN w:val="0"/>
        <w:adjustRightInd w:val="0"/>
        <w:jc w:val="both"/>
        <w:rPr>
          <w:rFonts w:ascii="Arial" w:hAnsi="Arial"/>
          <w:lang w:val="en-US"/>
        </w:rPr>
      </w:pPr>
      <w:r>
        <w:rPr>
          <w:rFonts w:ascii="Arial" w:hAnsi="Arial"/>
          <w:lang w:val="en-US"/>
        </w:rPr>
        <w:t>No offsets are required for SSB0, since its Es/Iot is sufficiently greater than the minimum Es/Iot defined in 38.133 Table 10.1.19C.1.1-1.</w:t>
      </w:r>
    </w:p>
    <w:p w14:paraId="714EE3B0" w14:textId="77777777" w:rsidR="00B77020" w:rsidRDefault="00B77020" w:rsidP="00B77020">
      <w:pPr>
        <w:jc w:val="both"/>
        <w:rPr>
          <w:rFonts w:ascii="Arial" w:hAnsi="Arial" w:cs="Arial"/>
          <w:lang w:val="en-US"/>
        </w:rPr>
      </w:pPr>
      <w:r>
        <w:rPr>
          <w:rFonts w:ascii="Arial" w:hAnsi="Arial" w:cs="Arial"/>
          <w:lang w:val="en-US"/>
        </w:rPr>
        <w:t>The relative</w:t>
      </w:r>
      <w:r w:rsidRPr="001B2DFC">
        <w:rPr>
          <w:rFonts w:ascii="Arial" w:hAnsi="Arial" w:cs="Arial"/>
          <w:lang w:val="en-US"/>
        </w:rPr>
        <w:t xml:space="preserve"> UE measurement </w:t>
      </w:r>
      <w:r>
        <w:rPr>
          <w:rFonts w:ascii="Arial" w:hAnsi="Arial" w:cs="Arial"/>
          <w:lang w:val="en-US"/>
        </w:rPr>
        <w:t>uncertainty between SSB0 and SSB1 is ±3.42dB, when considering all factors. Therefore, our control metric, for the worst case, is:</w:t>
      </w:r>
    </w:p>
    <w:p w14:paraId="7A81CFF2" w14:textId="77777777" w:rsidR="00B77020" w:rsidRDefault="00B77020" w:rsidP="00B77020">
      <w:pPr>
        <w:jc w:val="center"/>
        <w:rPr>
          <w:rFonts w:ascii="Arial" w:hAnsi="Arial" w:cs="Arial"/>
          <w:lang w:val="en-US"/>
        </w:rPr>
      </w:pPr>
      <w:r w:rsidRPr="001A5885">
        <w:rPr>
          <w:rFonts w:ascii="Arial" w:hAnsi="Arial" w:cs="Arial"/>
          <w:lang w:val="en-US"/>
        </w:rPr>
        <w:t xml:space="preserve">(SSB#0_RP - SSB#1_RP) - </w:t>
      </w:r>
      <w:r w:rsidRPr="001605A8">
        <w:rPr>
          <w:rFonts w:ascii="Arial" w:hAnsi="Arial" w:cs="Arial"/>
          <w:i/>
          <w:iCs/>
          <w:lang w:val="en-US"/>
        </w:rPr>
        <w:t>phr-Tx-PowerFactorChange</w:t>
      </w:r>
      <w:r>
        <w:rPr>
          <w:rFonts w:ascii="Arial" w:hAnsi="Arial" w:cs="Arial"/>
          <w:lang w:val="en-US"/>
        </w:rPr>
        <w:t xml:space="preserve"> - 3.42dB &gt; 0</w:t>
      </w:r>
    </w:p>
    <w:p w14:paraId="61135E3D" w14:textId="77777777" w:rsidR="00B77020" w:rsidRDefault="00B77020" w:rsidP="00B77020">
      <w:pPr>
        <w:jc w:val="both"/>
        <w:rPr>
          <w:rFonts w:ascii="Arial" w:hAnsi="Arial"/>
          <w:lang w:val="en-US"/>
        </w:rPr>
      </w:pPr>
      <w:r>
        <w:rPr>
          <w:rFonts w:ascii="Arial" w:hAnsi="Arial"/>
          <w:lang w:val="en-US"/>
        </w:rPr>
        <w:t>In numbers:</w:t>
      </w:r>
    </w:p>
    <w:p w14:paraId="3F133695" w14:textId="77777777" w:rsidR="00B77020" w:rsidRDefault="00B77020" w:rsidP="00B77020">
      <w:pPr>
        <w:jc w:val="center"/>
        <w:rPr>
          <w:rFonts w:ascii="Arial" w:hAnsi="Arial" w:cs="Arial"/>
          <w:lang w:val="en-US"/>
        </w:rPr>
      </w:pPr>
      <w:r w:rsidRPr="001A5885">
        <w:rPr>
          <w:rFonts w:ascii="Arial" w:hAnsi="Arial" w:cs="Arial"/>
          <w:lang w:val="en-US"/>
        </w:rPr>
        <w:t>(</w:t>
      </w:r>
      <w:r>
        <w:rPr>
          <w:rFonts w:ascii="Arial" w:hAnsi="Arial" w:cs="Arial"/>
          <w:lang w:val="en-US"/>
        </w:rPr>
        <w:t>-94dBm</w:t>
      </w:r>
      <w:r w:rsidRPr="001A5885">
        <w:rPr>
          <w:rFonts w:ascii="Arial" w:hAnsi="Arial" w:cs="Arial"/>
          <w:lang w:val="en-US"/>
        </w:rPr>
        <w:t xml:space="preserve"> </w:t>
      </w:r>
      <w:r>
        <w:rPr>
          <w:rFonts w:ascii="Arial" w:hAnsi="Arial" w:cs="Arial"/>
          <w:lang w:val="en-US"/>
        </w:rPr>
        <w:t>–</w:t>
      </w:r>
      <w:r w:rsidRPr="001A5885">
        <w:rPr>
          <w:rFonts w:ascii="Arial" w:hAnsi="Arial" w:cs="Arial"/>
          <w:lang w:val="en-US"/>
        </w:rPr>
        <w:t xml:space="preserve"> </w:t>
      </w:r>
      <w:r>
        <w:rPr>
          <w:rFonts w:ascii="Arial" w:hAnsi="Arial" w:cs="Arial"/>
          <w:lang w:val="en-US"/>
        </w:rPr>
        <w:t>(-103.7dBm)</w:t>
      </w:r>
      <w:r w:rsidRPr="001A5885">
        <w:rPr>
          <w:rFonts w:ascii="Arial" w:hAnsi="Arial" w:cs="Arial"/>
          <w:lang w:val="en-US"/>
        </w:rPr>
        <w:t xml:space="preserve">) </w:t>
      </w:r>
      <w:r>
        <w:rPr>
          <w:rFonts w:ascii="Arial" w:hAnsi="Arial" w:cs="Arial"/>
          <w:lang w:val="en-US"/>
        </w:rPr>
        <w:t>–</w:t>
      </w:r>
      <w:r w:rsidRPr="001A5885">
        <w:rPr>
          <w:rFonts w:ascii="Arial" w:hAnsi="Arial" w:cs="Arial"/>
          <w:lang w:val="en-US"/>
        </w:rPr>
        <w:t xml:space="preserve"> </w:t>
      </w:r>
      <w:r>
        <w:rPr>
          <w:rFonts w:ascii="Arial" w:hAnsi="Arial" w:cs="Arial"/>
          <w:lang w:val="en-US"/>
        </w:rPr>
        <w:t>5dB - 3.42dB = 1.28dB &gt; 0</w:t>
      </w:r>
    </w:p>
    <w:p w14:paraId="0E4549B8" w14:textId="70ACC489" w:rsidR="00B77020" w:rsidRDefault="00B77020" w:rsidP="00B77020">
      <w:pPr>
        <w:jc w:val="both"/>
        <w:rPr>
          <w:rFonts w:ascii="Arial" w:hAnsi="Arial"/>
          <w:lang w:val="en-US"/>
        </w:rPr>
      </w:pPr>
      <w:r>
        <w:rPr>
          <w:rFonts w:ascii="Arial" w:hAnsi="Arial"/>
          <w:lang w:val="en-US"/>
        </w:rPr>
        <w:t xml:space="preserve">Which satisfies the condition, even when considering </w:t>
      </w:r>
      <w:r>
        <w:rPr>
          <w:rFonts w:ascii="Arial" w:hAnsi="Arial"/>
          <w:lang w:val="en-US"/>
        </w:rPr>
        <w:t>the increment in SSB1 Es/Noc indicated previously (and already included in the above numerical equation).</w:t>
      </w:r>
    </w:p>
    <w:p w14:paraId="2C4C04AD" w14:textId="7EDD266D" w:rsidR="00B77020" w:rsidRPr="001B2DFC" w:rsidRDefault="00B77020" w:rsidP="00B77020">
      <w:pPr>
        <w:jc w:val="both"/>
        <w:rPr>
          <w:rFonts w:ascii="Arial" w:hAnsi="Arial"/>
          <w:lang w:val="en-US"/>
        </w:rPr>
      </w:pPr>
      <w:r>
        <w:rPr>
          <w:rFonts w:ascii="Arial" w:hAnsi="Arial"/>
          <w:lang w:val="en-US"/>
        </w:rPr>
        <w:t xml:space="preserve">No offsets are therefore required due to considerations related to </w:t>
      </w:r>
      <w:r w:rsidRPr="001605A8">
        <w:rPr>
          <w:rFonts w:ascii="Arial" w:hAnsi="Arial" w:cs="Arial"/>
          <w:i/>
          <w:iCs/>
          <w:lang w:val="en-US"/>
        </w:rPr>
        <w:t>phr-Tx-PowerFactorChange</w:t>
      </w:r>
      <w:r>
        <w:rPr>
          <w:rFonts w:ascii="Arial" w:hAnsi="Arial" w:cs="Arial"/>
          <w:i/>
          <w:iCs/>
          <w:lang w:val="en-US"/>
        </w:rPr>
        <w:t>.</w:t>
      </w:r>
    </w:p>
    <w:p w14:paraId="44FB2B4A"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f) Parameters modified by Test Tolerances</w:t>
      </w:r>
    </w:p>
    <w:p w14:paraId="72B895B7" w14:textId="77777777" w:rsidR="004D651E" w:rsidRPr="001B2DFC" w:rsidRDefault="004D651E" w:rsidP="009F1885">
      <w:pPr>
        <w:jc w:val="both"/>
        <w:rPr>
          <w:rFonts w:ascii="Arial" w:eastAsia="SimSun" w:hAnsi="Arial"/>
          <w:lang w:val="en-US" w:eastAsia="zh-CN"/>
        </w:rPr>
      </w:pPr>
      <w:r w:rsidRPr="001B2DFC">
        <w:rPr>
          <w:rFonts w:ascii="Arial" w:hAnsi="Arial"/>
          <w:lang w:val="en-US"/>
        </w:rPr>
        <w:t>Based on the decision in e), the set of parameters in a) and b) is reproduced in section f) of the accompanying spreadsheet, but this time modified by the Test Tolerances (applied offsets).</w:t>
      </w:r>
      <w:r w:rsidR="00330B8C" w:rsidRPr="001B2DFC">
        <w:rPr>
          <w:rFonts w:ascii="Arial" w:hAnsi="Arial"/>
          <w:lang w:val="en-US"/>
        </w:rPr>
        <w:t xml:space="preserve"> </w:t>
      </w:r>
    </w:p>
    <w:p w14:paraId="2E547389" w14:textId="0DD00CC0" w:rsidR="004D651E" w:rsidRPr="001B2DFC" w:rsidRDefault="004D651E" w:rsidP="009F1885">
      <w:pPr>
        <w:spacing w:after="60"/>
        <w:jc w:val="both"/>
        <w:rPr>
          <w:rFonts w:ascii="Arial" w:hAnsi="Arial"/>
          <w:lang w:val="en-US"/>
        </w:rPr>
      </w:pPr>
      <w:r w:rsidRPr="001B2DFC">
        <w:rPr>
          <w:rFonts w:ascii="Arial" w:hAnsi="Arial"/>
          <w:lang w:val="en-US"/>
        </w:rPr>
        <w:t>Re-derived parameters are calculated using the same methods as were used in step b).</w:t>
      </w:r>
    </w:p>
    <w:p w14:paraId="78E11187"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g) Check controlled parameters Min/Max</w:t>
      </w:r>
    </w:p>
    <w:p w14:paraId="6D6A622C" w14:textId="77777777" w:rsidR="004D651E" w:rsidRPr="001B2DFC" w:rsidRDefault="004D651E" w:rsidP="009F1885">
      <w:pPr>
        <w:jc w:val="both"/>
        <w:rPr>
          <w:rFonts w:ascii="Arial" w:hAnsi="Arial"/>
          <w:lang w:val="en-US"/>
        </w:rPr>
      </w:pPr>
      <w:r w:rsidRPr="001B2DFC">
        <w:rPr>
          <w:rFonts w:ascii="Arial" w:hAnsi="Arial"/>
          <w:lang w:val="en-US"/>
        </w:rPr>
        <w:t>Using a format similar to that in step d), the nominal value of each controlled parameter is recalculated</w:t>
      </w:r>
      <w:r w:rsidR="00A75358" w:rsidRPr="001B2DFC">
        <w:rPr>
          <w:rFonts w:ascii="Arial" w:hAnsi="Arial"/>
          <w:lang w:val="en-US"/>
        </w:rPr>
        <w:t>.</w:t>
      </w:r>
    </w:p>
    <w:p w14:paraId="25453530" w14:textId="0BBACE3A" w:rsidR="004D651E" w:rsidRPr="001B2DFC" w:rsidRDefault="004D651E" w:rsidP="009F1885">
      <w:pPr>
        <w:jc w:val="both"/>
        <w:rPr>
          <w:rFonts w:ascii="Arial" w:hAnsi="Arial"/>
          <w:lang w:val="en-US"/>
        </w:rPr>
      </w:pPr>
      <w:r w:rsidRPr="001B2DFC">
        <w:rPr>
          <w:rFonts w:ascii="Arial" w:hAnsi="Arial"/>
          <w:lang w:val="en-US"/>
        </w:rPr>
        <w:t>The minimum and maximum values, due to variability from uncertainties, of controlled parameters is then calculated and compared against the requirements (</w:t>
      </w:r>
      <w:r w:rsidR="00D72CC7" w:rsidRPr="001B2DFC">
        <w:rPr>
          <w:rFonts w:ascii="Arial" w:hAnsi="Arial"/>
          <w:lang w:val="en-US"/>
        </w:rPr>
        <w:t>RSRP difference, Es/Iot, SS</w:t>
      </w:r>
      <w:r w:rsidR="00F55216" w:rsidRPr="001B2DFC">
        <w:rPr>
          <w:rFonts w:ascii="Arial" w:hAnsi="Arial"/>
          <w:lang w:val="en-US"/>
        </w:rPr>
        <w:t>B_</w:t>
      </w:r>
      <w:r w:rsidR="00D72CC7" w:rsidRPr="001B2DFC">
        <w:rPr>
          <w:rFonts w:ascii="Arial" w:hAnsi="Arial"/>
          <w:lang w:val="en-US"/>
        </w:rPr>
        <w:t>RP and Io</w:t>
      </w:r>
      <w:r w:rsidRPr="001B2DFC">
        <w:rPr>
          <w:rFonts w:ascii="Arial" w:hAnsi="Arial"/>
          <w:lang w:val="en-US"/>
        </w:rPr>
        <w:t>). It is not necessary to calculate all parameters during each time interval T1</w:t>
      </w:r>
      <w:r w:rsidR="0073407E">
        <w:rPr>
          <w:rFonts w:ascii="Arial" w:hAnsi="Arial"/>
          <w:lang w:val="en-US"/>
        </w:rPr>
        <w:t>, T2</w:t>
      </w:r>
      <w:r w:rsidR="000C3F6F" w:rsidRPr="001B2DFC">
        <w:rPr>
          <w:rFonts w:ascii="Arial" w:hAnsi="Arial"/>
          <w:lang w:val="en-US"/>
        </w:rPr>
        <w:t xml:space="preserve"> and</w:t>
      </w:r>
      <w:r w:rsidRPr="001B2DFC">
        <w:rPr>
          <w:rFonts w:ascii="Arial" w:hAnsi="Arial"/>
          <w:lang w:val="en-US"/>
        </w:rPr>
        <w:t xml:space="preserve"> T</w:t>
      </w:r>
      <w:r w:rsidR="0073407E">
        <w:rPr>
          <w:rFonts w:ascii="Arial" w:hAnsi="Arial"/>
          <w:lang w:val="en-US"/>
        </w:rPr>
        <w:t>3</w:t>
      </w:r>
      <w:r w:rsidRPr="001B2DFC">
        <w:rPr>
          <w:rFonts w:ascii="Arial" w:hAnsi="Arial"/>
          <w:lang w:val="en-US"/>
        </w:rPr>
        <w:t>,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6B162802" w14:textId="77777777" w:rsidR="00A87B59" w:rsidRPr="001B2DFC" w:rsidRDefault="004D651E" w:rsidP="009F1885">
      <w:pPr>
        <w:jc w:val="both"/>
        <w:rPr>
          <w:rFonts w:ascii="Arial" w:eastAsia="SimSun" w:hAnsi="Arial"/>
          <w:lang w:val="en-US" w:eastAsia="zh-CN"/>
        </w:rPr>
      </w:pPr>
      <w:r w:rsidRPr="001B2DFC">
        <w:rPr>
          <w:rFonts w:ascii="Arial" w:hAnsi="Arial"/>
          <w:lang w:val="en-US"/>
        </w:rPr>
        <w:t>It can be seen that with the uncertainty values and Test Tolerances proposed, all the requirements are met.</w:t>
      </w:r>
    </w:p>
    <w:p w14:paraId="4C09D00F" w14:textId="77777777" w:rsidR="00531335" w:rsidRPr="001B2DFC" w:rsidRDefault="00531335" w:rsidP="009F1885">
      <w:pPr>
        <w:pStyle w:val="tdoc-header"/>
        <w:autoSpaceDE w:val="0"/>
        <w:autoSpaceDN w:val="0"/>
        <w:adjustRightInd w:val="0"/>
        <w:spacing w:before="240" w:after="180"/>
        <w:jc w:val="both"/>
        <w:outlineLvl w:val="0"/>
        <w:rPr>
          <w:b/>
          <w:noProof w:val="0"/>
          <w:lang w:val="en-US" w:eastAsia="zh-CN"/>
        </w:rPr>
      </w:pPr>
      <w:r w:rsidRPr="001B2DFC">
        <w:rPr>
          <w:b/>
          <w:noProof w:val="0"/>
          <w:lang w:val="en-US" w:eastAsia="zh-CN"/>
        </w:rPr>
        <w:t>5</w:t>
      </w:r>
      <w:r w:rsidRPr="001B2DFC">
        <w:rPr>
          <w:b/>
          <w:noProof w:val="0"/>
          <w:lang w:val="en-US"/>
        </w:rPr>
        <w:t>. Treatment of</w:t>
      </w:r>
      <w:r w:rsidRPr="001B2DFC">
        <w:rPr>
          <w:b/>
          <w:noProof w:val="0"/>
          <w:lang w:val="en-US" w:eastAsia="zh-CN"/>
        </w:rPr>
        <w:t xml:space="preserve"> other configurations </w:t>
      </w:r>
      <w:r w:rsidRPr="001B2DFC">
        <w:rPr>
          <w:b/>
          <w:noProof w:val="0"/>
          <w:lang w:val="en-US"/>
        </w:rPr>
        <w:t>within the same test</w:t>
      </w:r>
      <w:r w:rsidRPr="001B2DFC">
        <w:rPr>
          <w:b/>
          <w:noProof w:val="0"/>
          <w:lang w:val="en-US" w:eastAsia="zh-CN"/>
        </w:rPr>
        <w:t xml:space="preserve"> case</w:t>
      </w:r>
    </w:p>
    <w:p w14:paraId="2DF7EF43" w14:textId="25B6E41A" w:rsidR="00531335" w:rsidRPr="001B2DFC" w:rsidRDefault="00531335" w:rsidP="009F1885">
      <w:pPr>
        <w:jc w:val="both"/>
        <w:rPr>
          <w:rFonts w:ascii="Arial" w:hAnsi="Arial" w:cs="Arial"/>
          <w:lang w:val="en-US"/>
        </w:rPr>
      </w:pPr>
      <w:r w:rsidRPr="001B2DFC">
        <w:rPr>
          <w:rFonts w:ascii="Arial" w:hAnsi="Arial"/>
          <w:lang w:val="en-US"/>
        </w:rPr>
        <w:t xml:space="preserve">TS 38.533 test case </w:t>
      </w:r>
      <w:r w:rsidR="009F1885" w:rsidRPr="001B2DFC">
        <w:rPr>
          <w:rFonts w:ascii="Arial" w:hAnsi="Arial"/>
          <w:lang w:val="en-US"/>
        </w:rPr>
        <w:t>14.</w:t>
      </w:r>
      <w:r w:rsidR="0073407E">
        <w:rPr>
          <w:rFonts w:ascii="Arial" w:hAnsi="Arial"/>
          <w:lang w:val="en-US"/>
        </w:rPr>
        <w:t>4.</w:t>
      </w:r>
      <w:r w:rsidR="009F1885" w:rsidRPr="001B2DFC">
        <w:rPr>
          <w:rFonts w:ascii="Arial" w:hAnsi="Arial"/>
          <w:lang w:val="en-US"/>
        </w:rPr>
        <w:t>5.1 configuration 1 refers to the GSO satellite access configuration. In addition, test 14.</w:t>
      </w:r>
      <w:r w:rsidR="0073407E">
        <w:rPr>
          <w:rFonts w:ascii="Arial" w:hAnsi="Arial"/>
          <w:lang w:val="en-US"/>
        </w:rPr>
        <w:t>4.</w:t>
      </w:r>
      <w:r w:rsidR="009F1885" w:rsidRPr="001B2DFC">
        <w:rPr>
          <w:rFonts w:ascii="Arial" w:hAnsi="Arial"/>
          <w:lang w:val="en-US"/>
        </w:rPr>
        <w:t>5.1</w:t>
      </w:r>
      <w:r w:rsidRPr="001B2DFC">
        <w:rPr>
          <w:rFonts w:ascii="Arial" w:hAnsi="Arial"/>
          <w:lang w:val="en-US"/>
        </w:rPr>
        <w:t xml:space="preserve"> also contains </w:t>
      </w:r>
      <w:r w:rsidR="009F1885" w:rsidRPr="001B2DFC">
        <w:rPr>
          <w:rFonts w:ascii="Arial" w:hAnsi="Arial"/>
          <w:lang w:val="en-US"/>
        </w:rPr>
        <w:t xml:space="preserve">another test </w:t>
      </w:r>
      <w:r w:rsidRPr="001B2DFC">
        <w:rPr>
          <w:rFonts w:ascii="Arial" w:hAnsi="Arial"/>
          <w:lang w:val="en-US"/>
        </w:rPr>
        <w:t xml:space="preserve">configuration with </w:t>
      </w:r>
      <w:r w:rsidR="009F1885" w:rsidRPr="001B2DFC">
        <w:rPr>
          <w:rFonts w:ascii="Arial" w:hAnsi="Arial"/>
          <w:lang w:val="en-US"/>
        </w:rPr>
        <w:t>identical power levels for NGSO satellite access. There is no test tolerance or measurement uncertainty difference between both cases, so the above analysis can also be leveraged to the NGSO test configuration.</w:t>
      </w:r>
      <w:r w:rsidR="007656DA" w:rsidRPr="001B2DFC">
        <w:rPr>
          <w:rFonts w:ascii="Arial" w:hAnsi="Arial"/>
          <w:lang w:val="en-US"/>
        </w:rPr>
        <w:t xml:space="preserve"> There are no other BW/SCS configurations defined.</w:t>
      </w:r>
    </w:p>
    <w:p w14:paraId="77473D59" w14:textId="77777777" w:rsidR="009F1885" w:rsidRPr="001B2DFC" w:rsidRDefault="009F1885" w:rsidP="009F1885">
      <w:pPr>
        <w:jc w:val="both"/>
        <w:rPr>
          <w:rFonts w:ascii="Arial" w:hAnsi="Arial"/>
          <w:lang w:val="en-US"/>
        </w:rPr>
      </w:pPr>
    </w:p>
    <w:sectPr w:rsidR="009F1885" w:rsidRPr="001B2DF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25214" w14:textId="77777777" w:rsidR="00633BEF" w:rsidRPr="00D94B24" w:rsidRDefault="00633BEF" w:rsidP="00D24C15">
      <w:pPr>
        <w:spacing w:after="0"/>
      </w:pPr>
      <w:r>
        <w:separator/>
      </w:r>
    </w:p>
  </w:endnote>
  <w:endnote w:type="continuationSeparator" w:id="0">
    <w:p w14:paraId="171D633A" w14:textId="77777777" w:rsidR="00633BEF" w:rsidRPr="00D94B24" w:rsidRDefault="00633BEF"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4.2.0">
    <w:altName w:val="Calibri"/>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3BEDC" w14:textId="77777777" w:rsidR="00633BEF" w:rsidRPr="00D94B24" w:rsidRDefault="00633BEF" w:rsidP="00D24C15">
      <w:pPr>
        <w:spacing w:after="0"/>
      </w:pPr>
      <w:r>
        <w:separator/>
      </w:r>
    </w:p>
  </w:footnote>
  <w:footnote w:type="continuationSeparator" w:id="0">
    <w:p w14:paraId="64A7CD83" w14:textId="77777777" w:rsidR="00633BEF" w:rsidRPr="00D94B24" w:rsidRDefault="00633BEF"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784FF2"/>
    <w:multiLevelType w:val="hybridMultilevel"/>
    <w:tmpl w:val="80780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D84F41"/>
    <w:multiLevelType w:val="hybridMultilevel"/>
    <w:tmpl w:val="91BE9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3096726">
    <w:abstractNumId w:val="10"/>
  </w:num>
  <w:num w:numId="2" w16cid:durableId="1064259058">
    <w:abstractNumId w:val="0"/>
  </w:num>
  <w:num w:numId="3" w16cid:durableId="781146896">
    <w:abstractNumId w:val="14"/>
  </w:num>
  <w:num w:numId="4" w16cid:durableId="776677118">
    <w:abstractNumId w:val="15"/>
  </w:num>
  <w:num w:numId="5" w16cid:durableId="35745048">
    <w:abstractNumId w:val="9"/>
  </w:num>
  <w:num w:numId="6" w16cid:durableId="1767844564">
    <w:abstractNumId w:val="11"/>
  </w:num>
  <w:num w:numId="7" w16cid:durableId="489298027">
    <w:abstractNumId w:val="6"/>
  </w:num>
  <w:num w:numId="8" w16cid:durableId="312412595">
    <w:abstractNumId w:val="2"/>
  </w:num>
  <w:num w:numId="9" w16cid:durableId="22022448">
    <w:abstractNumId w:val="12"/>
  </w:num>
  <w:num w:numId="10" w16cid:durableId="777913523">
    <w:abstractNumId w:val="8"/>
  </w:num>
  <w:num w:numId="11" w16cid:durableId="504170837">
    <w:abstractNumId w:val="5"/>
  </w:num>
  <w:num w:numId="12" w16cid:durableId="538055492">
    <w:abstractNumId w:val="3"/>
  </w:num>
  <w:num w:numId="13" w16cid:durableId="275066054">
    <w:abstractNumId w:val="4"/>
  </w:num>
  <w:num w:numId="14" w16cid:durableId="515965429">
    <w:abstractNumId w:val="1"/>
  </w:num>
  <w:num w:numId="15" w16cid:durableId="368071636">
    <w:abstractNumId w:val="16"/>
  </w:num>
  <w:num w:numId="16" w16cid:durableId="216206744">
    <w:abstractNumId w:val="7"/>
  </w:num>
  <w:num w:numId="17" w16cid:durableId="7374847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11E3"/>
    <w:rsid w:val="00063A4F"/>
    <w:rsid w:val="00064B74"/>
    <w:rsid w:val="00066E05"/>
    <w:rsid w:val="000740C5"/>
    <w:rsid w:val="0008323B"/>
    <w:rsid w:val="00084C14"/>
    <w:rsid w:val="00085E43"/>
    <w:rsid w:val="00091741"/>
    <w:rsid w:val="00091CC8"/>
    <w:rsid w:val="000A5B55"/>
    <w:rsid w:val="000A6A79"/>
    <w:rsid w:val="000B5C03"/>
    <w:rsid w:val="000B76B5"/>
    <w:rsid w:val="000C058F"/>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605A8"/>
    <w:rsid w:val="00184200"/>
    <w:rsid w:val="001924CB"/>
    <w:rsid w:val="00192CA2"/>
    <w:rsid w:val="00195B1F"/>
    <w:rsid w:val="001A00E9"/>
    <w:rsid w:val="001A06E7"/>
    <w:rsid w:val="001A0BFB"/>
    <w:rsid w:val="001A2AB0"/>
    <w:rsid w:val="001A2ECE"/>
    <w:rsid w:val="001A5885"/>
    <w:rsid w:val="001A5957"/>
    <w:rsid w:val="001B0C3D"/>
    <w:rsid w:val="001B2DFC"/>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4E36"/>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8FB"/>
    <w:rsid w:val="003E0B9A"/>
    <w:rsid w:val="003F1628"/>
    <w:rsid w:val="003F236C"/>
    <w:rsid w:val="003F49F8"/>
    <w:rsid w:val="003F4A2C"/>
    <w:rsid w:val="003F7930"/>
    <w:rsid w:val="00400D6B"/>
    <w:rsid w:val="00407497"/>
    <w:rsid w:val="00411BF5"/>
    <w:rsid w:val="00413031"/>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5DA6"/>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5F6A7E"/>
    <w:rsid w:val="00606F46"/>
    <w:rsid w:val="00610782"/>
    <w:rsid w:val="00624BBE"/>
    <w:rsid w:val="00631B60"/>
    <w:rsid w:val="00633BEF"/>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3FD4"/>
    <w:rsid w:val="006B4584"/>
    <w:rsid w:val="006C02F2"/>
    <w:rsid w:val="006C0778"/>
    <w:rsid w:val="006C0B5B"/>
    <w:rsid w:val="006C49C5"/>
    <w:rsid w:val="006C6DD7"/>
    <w:rsid w:val="006E3289"/>
    <w:rsid w:val="006F2A92"/>
    <w:rsid w:val="006F2D65"/>
    <w:rsid w:val="006F6338"/>
    <w:rsid w:val="00704586"/>
    <w:rsid w:val="00710D35"/>
    <w:rsid w:val="007204D2"/>
    <w:rsid w:val="007207B8"/>
    <w:rsid w:val="00722B99"/>
    <w:rsid w:val="00725AD4"/>
    <w:rsid w:val="007279FD"/>
    <w:rsid w:val="00727FC9"/>
    <w:rsid w:val="0073407E"/>
    <w:rsid w:val="00734DBE"/>
    <w:rsid w:val="00744565"/>
    <w:rsid w:val="00745973"/>
    <w:rsid w:val="00750290"/>
    <w:rsid w:val="007554FE"/>
    <w:rsid w:val="00763804"/>
    <w:rsid w:val="007656DA"/>
    <w:rsid w:val="007735F1"/>
    <w:rsid w:val="00785297"/>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2B3E"/>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D7FC9"/>
    <w:rsid w:val="009F1885"/>
    <w:rsid w:val="00A0317E"/>
    <w:rsid w:val="00A03992"/>
    <w:rsid w:val="00A07444"/>
    <w:rsid w:val="00A07CAC"/>
    <w:rsid w:val="00A2114C"/>
    <w:rsid w:val="00A220A4"/>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77020"/>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2E8"/>
    <w:rsid w:val="00D80FCE"/>
    <w:rsid w:val="00D82B52"/>
    <w:rsid w:val="00D844DA"/>
    <w:rsid w:val="00D971BE"/>
    <w:rsid w:val="00DB015C"/>
    <w:rsid w:val="00DB49F0"/>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2F3F"/>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8701C"/>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7D791"/>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Revision">
    <w:name w:val="Revision"/>
    <w:hidden/>
    <w:uiPriority w:val="99"/>
    <w:semiHidden/>
    <w:rsid w:val="00763804"/>
    <w:rPr>
      <w:rFonts w:ascii="Times New Roman" w:eastAsia="MS Mincho" w:hAnsi="Times New Roman"/>
      <w:lang w:val="en-GB" w:eastAsia="en-US"/>
    </w:rPr>
  </w:style>
  <w:style w:type="paragraph" w:styleId="ListParagraph">
    <w:name w:val="List Paragraph"/>
    <w:basedOn w:val="Normal"/>
    <w:uiPriority w:val="34"/>
    <w:qFormat/>
    <w:rsid w:val="000C058F"/>
    <w:pPr>
      <w:ind w:left="720"/>
      <w:contextualSpacing/>
    </w:pPr>
  </w:style>
  <w:style w:type="character" w:styleId="PlaceholderText">
    <w:name w:val="Placeholder Text"/>
    <w:basedOn w:val="DefaultParagraphFont"/>
    <w:uiPriority w:val="99"/>
    <w:semiHidden/>
    <w:rsid w:val="001A58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150</TotalTime>
  <Pages>8</Pages>
  <Words>2989</Words>
  <Characters>17043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21</cp:revision>
  <dcterms:created xsi:type="dcterms:W3CDTF">2021-10-28T09:47:00Z</dcterms:created>
  <dcterms:modified xsi:type="dcterms:W3CDTF">2025-08-01T22:03:00Z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